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DA63" w14:textId="7A6CB13F" w:rsidR="009B4E3E" w:rsidRPr="00783D89" w:rsidRDefault="009B4E3E" w:rsidP="009B4E3E">
      <w:pPr>
        <w:spacing w:before="40" w:afterLines="40" w:after="96"/>
        <w:jc w:val="both"/>
        <w:rPr>
          <w:b/>
          <w:u w:val="single"/>
          <w:lang w:val="en-US"/>
        </w:rPr>
      </w:pPr>
      <w:bookmarkStart w:id="0" w:name="OLE_LINK1"/>
      <w:r w:rsidRPr="00783D89">
        <w:rPr>
          <w:b/>
          <w:u w:val="single"/>
        </w:rPr>
        <w:t>Project Summary for EPUAP website</w:t>
      </w:r>
    </w:p>
    <w:p w14:paraId="7E3FB598" w14:textId="4D9C1E24" w:rsidR="009B4E3E" w:rsidRPr="0019275B" w:rsidRDefault="009B4E3E" w:rsidP="009B4E3E">
      <w:pPr>
        <w:spacing w:after="0" w:line="240" w:lineRule="auto"/>
        <w:jc w:val="both"/>
        <w:rPr>
          <w:rFonts w:cs="Arial"/>
          <w:lang w:val="en-US"/>
        </w:rPr>
      </w:pPr>
      <w:r w:rsidRPr="0019275B">
        <w:rPr>
          <w:rFonts w:cs="Arial"/>
          <w:b/>
          <w:lang w:val="en-US"/>
        </w:rPr>
        <w:t>Project Title</w:t>
      </w:r>
      <w:r w:rsidR="00933E6F" w:rsidRPr="0019275B">
        <w:rPr>
          <w:rFonts w:cs="Arial"/>
          <w:b/>
          <w:lang w:val="en-US"/>
        </w:rPr>
        <w:t xml:space="preserve">: </w:t>
      </w:r>
      <w:r w:rsidR="00933E6F" w:rsidRPr="0019275B">
        <w:rPr>
          <w:rFonts w:cs="Arial"/>
          <w:bCs/>
          <w:lang w:val="en-US"/>
        </w:rPr>
        <w:t>AI</w:t>
      </w:r>
      <w:r w:rsidR="00E23829" w:rsidRPr="0019275B">
        <w:rPr>
          <w:rFonts w:cs="Arial"/>
          <w:bCs/>
          <w:lang w:val="en-US"/>
        </w:rPr>
        <w:t>-Enabled Smart Wound Care Training</w:t>
      </w:r>
    </w:p>
    <w:p w14:paraId="6D2679CF" w14:textId="77777777" w:rsidR="009B4E3E" w:rsidRPr="0019275B" w:rsidRDefault="009B4E3E" w:rsidP="009B4E3E">
      <w:pPr>
        <w:spacing w:after="0" w:line="240" w:lineRule="auto"/>
        <w:jc w:val="both"/>
        <w:rPr>
          <w:rFonts w:cs="Arial"/>
          <w:b/>
          <w:lang w:val="en-US"/>
        </w:rPr>
      </w:pPr>
    </w:p>
    <w:p w14:paraId="781BE21F" w14:textId="7C7D3439" w:rsidR="009B4E3E" w:rsidRPr="0019275B" w:rsidRDefault="009B4E3E" w:rsidP="009B4E3E">
      <w:pPr>
        <w:spacing w:after="0" w:line="240" w:lineRule="auto"/>
        <w:jc w:val="both"/>
        <w:rPr>
          <w:rFonts w:cs="Arial"/>
          <w:bCs/>
          <w:lang w:val="en-US"/>
        </w:rPr>
      </w:pPr>
      <w:r w:rsidRPr="0019275B">
        <w:rPr>
          <w:rFonts w:cs="Arial"/>
          <w:b/>
          <w:lang w:val="en-US"/>
        </w:rPr>
        <w:t>Project Team</w:t>
      </w:r>
      <w:r w:rsidR="00933E6F" w:rsidRPr="0019275B">
        <w:rPr>
          <w:rFonts w:cs="Arial"/>
          <w:b/>
          <w:lang w:val="en-US"/>
        </w:rPr>
        <w:t xml:space="preserve">: </w:t>
      </w:r>
      <w:r w:rsidR="00933E6F" w:rsidRPr="0019275B">
        <w:rPr>
          <w:rFonts w:cs="Arial"/>
          <w:bCs/>
          <w:lang w:val="en-US"/>
        </w:rPr>
        <w:t>Dr Rini Bhatnagar, Dr Maly Morshad Ahmad, Ms Sandamini Wanigasooriya, Ms Lissy Augustine</w:t>
      </w:r>
    </w:p>
    <w:p w14:paraId="60BEBD11" w14:textId="77777777" w:rsidR="009B4E3E" w:rsidRPr="0019275B" w:rsidRDefault="009B4E3E" w:rsidP="009B4E3E">
      <w:pPr>
        <w:spacing w:after="0" w:line="240" w:lineRule="auto"/>
        <w:jc w:val="both"/>
        <w:rPr>
          <w:rFonts w:cs="Arial"/>
          <w:b/>
          <w:lang w:val="en-US"/>
        </w:rPr>
      </w:pPr>
    </w:p>
    <w:p w14:paraId="3C857DB5" w14:textId="272D6F39" w:rsidR="00DF04B6" w:rsidRDefault="009B4E3E" w:rsidP="009B4E3E">
      <w:pPr>
        <w:spacing w:after="0" w:line="240" w:lineRule="auto"/>
        <w:jc w:val="both"/>
        <w:rPr>
          <w:rFonts w:cs="Arial"/>
          <w:bCs/>
        </w:rPr>
      </w:pPr>
      <w:r w:rsidRPr="0019275B">
        <w:rPr>
          <w:rFonts w:cs="Arial"/>
          <w:b/>
          <w:lang w:val="en-US"/>
        </w:rPr>
        <w:t>Project Focus:</w:t>
      </w:r>
      <w:r w:rsidR="00933E6F" w:rsidRPr="0019275B">
        <w:rPr>
          <w:rFonts w:cs="Arial"/>
          <w:b/>
          <w:lang w:val="en-US"/>
        </w:rPr>
        <w:t xml:space="preserve"> </w:t>
      </w:r>
    </w:p>
    <w:p w14:paraId="38F9A641" w14:textId="20A22819" w:rsidR="00DF04B6" w:rsidRPr="00E90460" w:rsidRDefault="00DF04B6" w:rsidP="00DF04B6">
      <w:pPr>
        <w:spacing w:after="0" w:line="240" w:lineRule="auto"/>
        <w:jc w:val="both"/>
        <w:rPr>
          <w:rFonts w:cs="Arial"/>
          <w:bCs/>
          <w:lang w:val="en-US"/>
        </w:rPr>
      </w:pPr>
      <w:r w:rsidRPr="00E90460">
        <w:rPr>
          <w:rFonts w:cs="Arial"/>
          <w:bCs/>
          <w:lang w:val="en-US"/>
        </w:rPr>
        <w:t>Every year, thousands of people, particularly older adults, develop pressure ulcers: painful wounds that form when sustained pressure cuts off blood supply to the skin. They are largely preventable, yet care remains inconsistent because nurses often lack the structured training to confidently use the new digital tools now available to them.</w:t>
      </w:r>
    </w:p>
    <w:p w14:paraId="5C6BE05B" w14:textId="77777777" w:rsidR="00DF04B6" w:rsidRPr="00E90460" w:rsidRDefault="00DF04B6" w:rsidP="00DF04B6">
      <w:pPr>
        <w:spacing w:after="0" w:line="240" w:lineRule="auto"/>
        <w:jc w:val="both"/>
        <w:rPr>
          <w:rFonts w:cs="Arial"/>
          <w:bCs/>
          <w:lang w:val="en-US"/>
        </w:rPr>
      </w:pPr>
    </w:p>
    <w:p w14:paraId="3C809559" w14:textId="19AA233A" w:rsidR="00DF04B6" w:rsidRPr="00E90460" w:rsidRDefault="00DF04B6" w:rsidP="00DF04B6">
      <w:pPr>
        <w:spacing w:after="0" w:line="240" w:lineRule="auto"/>
        <w:jc w:val="both"/>
        <w:rPr>
          <w:rFonts w:cs="Arial"/>
          <w:bCs/>
          <w:lang w:val="en-US"/>
        </w:rPr>
      </w:pPr>
      <w:r w:rsidRPr="00E90460">
        <w:rPr>
          <w:rFonts w:cs="Arial"/>
          <w:bCs/>
          <w:lang w:val="en-US"/>
        </w:rPr>
        <w:t>This project addresses that gap. Building on the European Commission</w:t>
      </w:r>
      <w:r w:rsidR="00E90460">
        <w:rPr>
          <w:rFonts w:cs="Arial"/>
          <w:bCs/>
          <w:lang w:val="en-US"/>
        </w:rPr>
        <w:t xml:space="preserve"> </w:t>
      </w:r>
      <w:r w:rsidRPr="00E90460">
        <w:rPr>
          <w:rFonts w:cs="Arial"/>
          <w:bCs/>
          <w:lang w:val="en-US"/>
        </w:rPr>
        <w:t xml:space="preserve">funded ICAREWOUNDS initiative, it co-designs and delivers an accredited training programme for </w:t>
      </w:r>
      <w:r w:rsidR="00E90460" w:rsidRPr="00E90460">
        <w:rPr>
          <w:rFonts w:cs="Arial"/>
          <w:bCs/>
          <w:lang w:val="en-US"/>
        </w:rPr>
        <w:t>nurses</w:t>
      </w:r>
      <w:r w:rsidR="00E90460">
        <w:rPr>
          <w:rFonts w:cs="Arial"/>
          <w:bCs/>
          <w:lang w:val="en-US"/>
        </w:rPr>
        <w:t xml:space="preserve">, </w:t>
      </w:r>
      <w:r w:rsidRPr="00E90460">
        <w:rPr>
          <w:rFonts w:cs="Arial"/>
          <w:bCs/>
          <w:lang w:val="en-US"/>
        </w:rPr>
        <w:t xml:space="preserve">equipping them with the practical skills to use AI-assisted decision tools as a natural part of everyday wound care. The goal is </w:t>
      </w:r>
      <w:r w:rsidR="00E90460">
        <w:rPr>
          <w:rFonts w:cs="Arial"/>
          <w:bCs/>
          <w:lang w:val="en-US"/>
        </w:rPr>
        <w:t xml:space="preserve">to enable </w:t>
      </w:r>
      <w:r w:rsidRPr="00E90460">
        <w:rPr>
          <w:rFonts w:cs="Arial"/>
          <w:bCs/>
          <w:lang w:val="en-US"/>
        </w:rPr>
        <w:t>more consistent, better-informed care for patients with chronic wounds.</w:t>
      </w:r>
    </w:p>
    <w:p w14:paraId="274D5454" w14:textId="77777777" w:rsidR="009B4E3E" w:rsidRPr="0019275B" w:rsidRDefault="009B4E3E" w:rsidP="009B4E3E">
      <w:pPr>
        <w:spacing w:after="0" w:line="240" w:lineRule="auto"/>
        <w:jc w:val="both"/>
        <w:rPr>
          <w:rFonts w:cs="Arial"/>
          <w:lang w:val="en-US"/>
        </w:rPr>
      </w:pPr>
    </w:p>
    <w:p w14:paraId="1159A0AF" w14:textId="3F53E819" w:rsidR="00DF04B6" w:rsidRDefault="009B4E3E" w:rsidP="00A40AA7">
      <w:pPr>
        <w:spacing w:after="0" w:line="240" w:lineRule="auto"/>
        <w:jc w:val="both"/>
      </w:pPr>
      <w:r w:rsidRPr="0019275B">
        <w:rPr>
          <w:b/>
          <w:lang w:val="en-US"/>
        </w:rPr>
        <w:t>Introduction:</w:t>
      </w:r>
      <w:r w:rsidRPr="0019275B">
        <w:rPr>
          <w:lang w:val="en-US"/>
        </w:rPr>
        <w:t xml:space="preserve"> </w:t>
      </w:r>
    </w:p>
    <w:p w14:paraId="6DF85AD8" w14:textId="43A26C9F" w:rsidR="00DF04B6" w:rsidRPr="00E90460" w:rsidRDefault="00DF04B6" w:rsidP="00DF04B6">
      <w:pPr>
        <w:spacing w:after="0" w:line="240" w:lineRule="auto"/>
        <w:jc w:val="both"/>
        <w:rPr>
          <w:rFonts w:cs="Arial"/>
          <w:bCs/>
          <w:lang w:val="en-US"/>
        </w:rPr>
      </w:pPr>
      <w:r w:rsidRPr="00E90460">
        <w:rPr>
          <w:rFonts w:cs="Arial"/>
          <w:bCs/>
          <w:lang w:val="en-US"/>
        </w:rPr>
        <w:t>Chronic wounds, including pressure ulcers, are among the most demanding challenges in modern healthcare. They disproportionately affect people with limited mobility and those in ageing populations, causing significant pain, reduced quality of life, and substantial cost to health systems. At the same time, artificial intelligence (AI) is beginning to offer tools that can support nurses in making faster, more consistent clinical decisions, but only when healthcare professionals are trained and confident in using them.</w:t>
      </w:r>
    </w:p>
    <w:p w14:paraId="6BC20C3F" w14:textId="77777777" w:rsidR="00DF04B6" w:rsidRPr="00E90460" w:rsidRDefault="00DF04B6" w:rsidP="00DF04B6">
      <w:pPr>
        <w:spacing w:after="0" w:line="240" w:lineRule="auto"/>
        <w:jc w:val="both"/>
        <w:rPr>
          <w:rFonts w:cs="Arial"/>
          <w:bCs/>
          <w:lang w:val="en-US"/>
        </w:rPr>
      </w:pPr>
    </w:p>
    <w:p w14:paraId="6963E2F4" w14:textId="0E5CCFCA" w:rsidR="00DF04B6" w:rsidRPr="00E90460" w:rsidRDefault="00DF04B6" w:rsidP="00DF04B6">
      <w:pPr>
        <w:spacing w:after="0" w:line="240" w:lineRule="auto"/>
        <w:jc w:val="both"/>
        <w:rPr>
          <w:rFonts w:cs="Arial"/>
          <w:bCs/>
          <w:lang w:val="en-US"/>
        </w:rPr>
      </w:pPr>
      <w:r w:rsidRPr="00E90460">
        <w:rPr>
          <w:rFonts w:cs="Arial"/>
          <w:bCs/>
          <w:lang w:val="en-US"/>
        </w:rPr>
        <w:t>In wound care, that training has been largely absent. This project fills the gap by developing and evaluating an evidence-based educational approach designed to build digital capability in nurses, enabling them to integrate new technology into the multidisciplinary teams that manage chronic wound care.</w:t>
      </w:r>
    </w:p>
    <w:p w14:paraId="6D6F99AA" w14:textId="77777777" w:rsidR="00A40AA7" w:rsidRPr="0019275B" w:rsidRDefault="00A40AA7" w:rsidP="00A40AA7">
      <w:pPr>
        <w:spacing w:after="0" w:line="240" w:lineRule="auto"/>
        <w:jc w:val="both"/>
      </w:pPr>
    </w:p>
    <w:p w14:paraId="359E1ADD" w14:textId="2CB160EA" w:rsidR="0019275B" w:rsidRDefault="009B4E3E" w:rsidP="009B4E3E">
      <w:pPr>
        <w:spacing w:after="0" w:line="240" w:lineRule="auto"/>
        <w:jc w:val="both"/>
        <w:rPr>
          <w:rFonts w:cs="Arial"/>
          <w:bCs/>
        </w:rPr>
      </w:pPr>
      <w:r w:rsidRPr="0019275B">
        <w:rPr>
          <w:rFonts w:cs="Arial"/>
          <w:b/>
          <w:lang w:val="en-US"/>
        </w:rPr>
        <w:t xml:space="preserve">Project Aim: </w:t>
      </w:r>
    </w:p>
    <w:p w14:paraId="00B552A4" w14:textId="09F003B5" w:rsidR="00DF04B6" w:rsidRPr="00E90460" w:rsidRDefault="00DF04B6" w:rsidP="009B4E3E">
      <w:pPr>
        <w:spacing w:after="0" w:line="240" w:lineRule="auto"/>
        <w:jc w:val="both"/>
        <w:rPr>
          <w:rFonts w:cs="Arial"/>
          <w:bCs/>
          <w:lang w:val="en-US"/>
        </w:rPr>
      </w:pPr>
      <w:r w:rsidRPr="00E90460">
        <w:rPr>
          <w:rFonts w:cs="Arial"/>
          <w:bCs/>
          <w:lang w:val="en-US"/>
        </w:rPr>
        <w:t>To develop and validate an accredited professional development programme that enables nurses to use AI-assisted clinical decision tools effectively and confidently in the day-to-day management of pressure ulcers.</w:t>
      </w:r>
    </w:p>
    <w:p w14:paraId="79D29FB6" w14:textId="77777777" w:rsidR="0019275B" w:rsidRPr="0019275B" w:rsidRDefault="0019275B" w:rsidP="009B4E3E">
      <w:pPr>
        <w:spacing w:after="0" w:line="240" w:lineRule="auto"/>
        <w:jc w:val="both"/>
        <w:rPr>
          <w:rFonts w:cs="Arial"/>
          <w:lang w:val="en-US"/>
        </w:rPr>
      </w:pPr>
    </w:p>
    <w:p w14:paraId="75605ACA" w14:textId="77777777" w:rsidR="009B4E3E" w:rsidRPr="0019275B" w:rsidRDefault="009B4E3E" w:rsidP="009B4E3E">
      <w:pPr>
        <w:spacing w:after="0" w:line="240" w:lineRule="auto"/>
        <w:jc w:val="both"/>
        <w:rPr>
          <w:lang w:val="en-US"/>
        </w:rPr>
      </w:pPr>
      <w:r w:rsidRPr="0019275B">
        <w:rPr>
          <w:b/>
          <w:lang w:val="en-US"/>
        </w:rPr>
        <w:t>Key Milestones:</w:t>
      </w:r>
      <w:r w:rsidRPr="0019275B">
        <w:rPr>
          <w:lang w:val="en-US"/>
        </w:rPr>
        <w:t xml:space="preserve"> </w:t>
      </w:r>
    </w:p>
    <w:p w14:paraId="1DD67320" w14:textId="2571BC68" w:rsidR="00DF04B6" w:rsidRPr="00E90460" w:rsidRDefault="00DF04B6" w:rsidP="0019275B">
      <w:pPr>
        <w:spacing w:after="0" w:line="240" w:lineRule="auto"/>
        <w:jc w:val="both"/>
        <w:rPr>
          <w:rFonts w:cs="Arial"/>
          <w:bCs/>
          <w:lang w:val="en-US"/>
        </w:rPr>
      </w:pPr>
      <w:r w:rsidRPr="00E90460">
        <w:rPr>
          <w:rFonts w:cs="Arial"/>
          <w:bCs/>
          <w:lang w:val="en-US"/>
        </w:rPr>
        <w:t>This 12-month project co-designs, delivers, and rigorously evaluates the training programme in two phases.</w:t>
      </w:r>
    </w:p>
    <w:p w14:paraId="4E22BEE9" w14:textId="77777777" w:rsidR="00DF04B6" w:rsidRPr="00E90460" w:rsidRDefault="00DF04B6" w:rsidP="0019275B">
      <w:pPr>
        <w:spacing w:after="0" w:line="240" w:lineRule="auto"/>
        <w:jc w:val="both"/>
        <w:rPr>
          <w:rFonts w:cs="Arial"/>
          <w:bCs/>
          <w:lang w:val="en-US"/>
        </w:rPr>
      </w:pPr>
    </w:p>
    <w:p w14:paraId="1BCDED6F" w14:textId="0DDB787F" w:rsidR="00DF04B6" w:rsidRPr="00E90460" w:rsidRDefault="00DF04B6" w:rsidP="00DF04B6">
      <w:pPr>
        <w:spacing w:after="0" w:line="240" w:lineRule="auto"/>
        <w:jc w:val="both"/>
        <w:rPr>
          <w:rFonts w:cs="Arial"/>
          <w:b/>
          <w:lang w:val="en-US"/>
        </w:rPr>
      </w:pPr>
      <w:r w:rsidRPr="00E90460">
        <w:rPr>
          <w:rFonts w:cs="Arial"/>
          <w:b/>
          <w:lang w:val="en-US"/>
        </w:rPr>
        <w:t>Phase 1</w:t>
      </w:r>
      <w:r w:rsidR="00E90460">
        <w:rPr>
          <w:rFonts w:cs="Arial"/>
          <w:b/>
          <w:lang w:val="en-US"/>
        </w:rPr>
        <w:t>:</w:t>
      </w:r>
      <w:r w:rsidRPr="00E90460">
        <w:rPr>
          <w:rFonts w:cs="Arial"/>
          <w:b/>
          <w:lang w:val="en-US"/>
        </w:rPr>
        <w:t xml:space="preserve"> Months 1–4</w:t>
      </w:r>
    </w:p>
    <w:p w14:paraId="5B6A5C37" w14:textId="1A609D86" w:rsidR="00E90460" w:rsidRPr="00E90460" w:rsidRDefault="00DF04B6" w:rsidP="00DF04B6">
      <w:pPr>
        <w:spacing w:after="0" w:line="240" w:lineRule="auto"/>
        <w:jc w:val="both"/>
        <w:rPr>
          <w:rFonts w:cs="Arial"/>
          <w:bCs/>
          <w:u w:val="single"/>
          <w:lang w:val="en-US"/>
        </w:rPr>
      </w:pPr>
      <w:r w:rsidRPr="00E90460">
        <w:rPr>
          <w:rFonts w:cs="Arial"/>
          <w:bCs/>
          <w:u w:val="single"/>
          <w:lang w:val="en-US"/>
        </w:rPr>
        <w:t>Build and co-design</w:t>
      </w:r>
    </w:p>
    <w:p w14:paraId="5255BD48" w14:textId="1FC67FFF" w:rsidR="00DF04B6" w:rsidRPr="00E90460" w:rsidRDefault="00DF04B6" w:rsidP="00DF04B6">
      <w:pPr>
        <w:spacing w:after="0" w:line="240" w:lineRule="auto"/>
        <w:jc w:val="both"/>
        <w:rPr>
          <w:rFonts w:cs="Arial"/>
          <w:bCs/>
          <w:lang w:val="en-US"/>
        </w:rPr>
      </w:pPr>
      <w:r w:rsidRPr="00E90460">
        <w:rPr>
          <w:rFonts w:cs="Arial"/>
          <w:bCs/>
          <w:lang w:val="en-US"/>
        </w:rPr>
        <w:t>We bring nurses, patients, and clinical experts together to shape the training programme from the ground up, ensuring it reflects real ward realities, not theoretical assumptions. Ethical approvals are secured and the learning package is developed alongside the</w:t>
      </w:r>
      <w:r w:rsidR="00E90460">
        <w:rPr>
          <w:rFonts w:cs="Arial"/>
          <w:bCs/>
          <w:lang w:val="en-US"/>
        </w:rPr>
        <w:t xml:space="preserve"> ICAREWOUNDS </w:t>
      </w:r>
      <w:r w:rsidRPr="00E90460">
        <w:rPr>
          <w:rFonts w:cs="Arial"/>
          <w:bCs/>
          <w:lang w:val="en-US"/>
        </w:rPr>
        <w:t>digital tools.</w:t>
      </w:r>
    </w:p>
    <w:p w14:paraId="026ED21F" w14:textId="77777777" w:rsidR="00DF04B6" w:rsidRPr="00E90460" w:rsidRDefault="00DF04B6" w:rsidP="0019275B">
      <w:pPr>
        <w:spacing w:after="0" w:line="240" w:lineRule="auto"/>
        <w:jc w:val="both"/>
        <w:rPr>
          <w:rFonts w:cs="Arial"/>
          <w:bCs/>
          <w:lang w:val="en-US"/>
        </w:rPr>
      </w:pPr>
    </w:p>
    <w:p w14:paraId="42C50679" w14:textId="60726420" w:rsidR="00DF04B6" w:rsidRPr="00E90460" w:rsidRDefault="00DF04B6" w:rsidP="00DF04B6">
      <w:pPr>
        <w:spacing w:after="0" w:line="240" w:lineRule="auto"/>
        <w:jc w:val="both"/>
        <w:rPr>
          <w:rFonts w:cs="Arial"/>
          <w:b/>
          <w:lang w:val="en-US"/>
        </w:rPr>
      </w:pPr>
      <w:r w:rsidRPr="00E90460">
        <w:rPr>
          <w:rFonts w:cs="Arial"/>
          <w:b/>
          <w:lang w:val="en-US"/>
        </w:rPr>
        <w:t>Phase 2</w:t>
      </w:r>
      <w:r w:rsidR="00E90460">
        <w:rPr>
          <w:rFonts w:cs="Arial"/>
          <w:b/>
          <w:lang w:val="en-US"/>
        </w:rPr>
        <w:t xml:space="preserve">: </w:t>
      </w:r>
      <w:r w:rsidRPr="00E90460">
        <w:rPr>
          <w:rFonts w:cs="Arial"/>
          <w:b/>
          <w:lang w:val="en-US"/>
        </w:rPr>
        <w:t>Months 5–12</w:t>
      </w:r>
    </w:p>
    <w:p w14:paraId="67FFA91C" w14:textId="29A7BBFE" w:rsidR="00DF04B6" w:rsidRPr="00E90460" w:rsidRDefault="00DF04B6" w:rsidP="00DF04B6">
      <w:pPr>
        <w:spacing w:after="0" w:line="240" w:lineRule="auto"/>
        <w:jc w:val="both"/>
        <w:rPr>
          <w:rFonts w:cs="Arial"/>
          <w:bCs/>
          <w:u w:val="single"/>
          <w:lang w:val="en-US"/>
        </w:rPr>
      </w:pPr>
      <w:r w:rsidRPr="00E90460">
        <w:rPr>
          <w:rFonts w:cs="Arial"/>
          <w:bCs/>
          <w:u w:val="single"/>
          <w:lang w:val="en-US"/>
        </w:rPr>
        <w:t>Deliver and evaluate</w:t>
      </w:r>
    </w:p>
    <w:p w14:paraId="5F4DB1B4" w14:textId="56079161" w:rsidR="00DF04B6" w:rsidRPr="00E90460" w:rsidRDefault="00DF04B6" w:rsidP="00DF04B6">
      <w:pPr>
        <w:spacing w:after="0" w:line="240" w:lineRule="auto"/>
        <w:jc w:val="both"/>
        <w:rPr>
          <w:rFonts w:cs="Arial"/>
          <w:bCs/>
          <w:lang w:val="en-US"/>
        </w:rPr>
      </w:pPr>
      <w:r w:rsidRPr="00E90460">
        <w:rPr>
          <w:rFonts w:cs="Arial"/>
          <w:bCs/>
          <w:lang w:val="en-US"/>
        </w:rPr>
        <w:t>The programme is delivered to nurses and rigorously evaluated — measuring whether knowledge improves, whether nurses feel confident using AI tools, and whether those changes translate into better, more consistent care in practice.</w:t>
      </w:r>
    </w:p>
    <w:bookmarkEnd w:id="0"/>
    <w:p w14:paraId="321A8C5A" w14:textId="0CEDD21C" w:rsidR="009B4E3E" w:rsidRPr="0019275B" w:rsidRDefault="009B4E3E" w:rsidP="009B4E3E">
      <w:pPr>
        <w:spacing w:after="0" w:line="240" w:lineRule="auto"/>
        <w:jc w:val="both"/>
        <w:rPr>
          <w:lang w:val="en-US"/>
        </w:rPr>
      </w:pPr>
    </w:p>
    <w:p w14:paraId="1AA22A8E" w14:textId="7A5B8D92" w:rsidR="00F77B9E" w:rsidRPr="0019275B" w:rsidRDefault="00F77B9E" w:rsidP="009B4E3E">
      <w:pPr>
        <w:spacing w:after="0" w:line="240" w:lineRule="auto"/>
        <w:jc w:val="both"/>
        <w:rPr>
          <w:b/>
          <w:lang w:val="en-US"/>
        </w:rPr>
      </w:pPr>
      <w:r w:rsidRPr="0019275B">
        <w:rPr>
          <w:b/>
          <w:lang w:val="en-US"/>
        </w:rPr>
        <w:t>References:</w:t>
      </w:r>
    </w:p>
    <w:p w14:paraId="75CB8A15" w14:textId="50251051" w:rsidR="0019275B" w:rsidRPr="00E90460" w:rsidRDefault="0019275B" w:rsidP="00E90460">
      <w:pPr>
        <w:pStyle w:val="ListParagraph"/>
        <w:numPr>
          <w:ilvl w:val="0"/>
          <w:numId w:val="4"/>
        </w:numPr>
        <w:jc w:val="both"/>
        <w:rPr>
          <w:lang w:val="en-IE"/>
        </w:rPr>
      </w:pPr>
      <w:r w:rsidRPr="00E90460">
        <w:rPr>
          <w:lang w:val="en-IE"/>
        </w:rPr>
        <w:t>ICAREWOUNDS. (2025). </w:t>
      </w:r>
      <w:r w:rsidRPr="00E90460">
        <w:rPr>
          <w:i/>
          <w:iCs/>
          <w:lang w:val="en-IE"/>
        </w:rPr>
        <w:t>Home - ICAREWOUNDS</w:t>
      </w:r>
      <w:r w:rsidRPr="00E90460">
        <w:rPr>
          <w:lang w:val="en-IE"/>
        </w:rPr>
        <w:t xml:space="preserve">. [online] Available at: </w:t>
      </w:r>
      <w:hyperlink r:id="rId5" w:history="1">
        <w:r w:rsidRPr="00E90460">
          <w:rPr>
            <w:rStyle w:val="Hyperlink"/>
            <w:lang w:val="en-IE"/>
          </w:rPr>
          <w:t>https://icarewounds.eu/</w:t>
        </w:r>
      </w:hyperlink>
      <w:r w:rsidRPr="00E90460">
        <w:rPr>
          <w:lang w:val="en-IE"/>
        </w:rPr>
        <w:t xml:space="preserve">  [Accessed 7 May 2026].</w:t>
      </w:r>
    </w:p>
    <w:p w14:paraId="2B186588" w14:textId="7738B1AD" w:rsidR="00FF1F22" w:rsidRPr="00E90460" w:rsidRDefault="0019275B" w:rsidP="00E90460">
      <w:pPr>
        <w:pStyle w:val="ListParagraph"/>
        <w:numPr>
          <w:ilvl w:val="0"/>
          <w:numId w:val="4"/>
        </w:numPr>
        <w:jc w:val="both"/>
        <w:rPr>
          <w:lang w:val="en-IE"/>
        </w:rPr>
      </w:pPr>
      <w:r w:rsidRPr="0019275B">
        <w:lastRenderedPageBreak/>
        <w:t xml:space="preserve">National Pressure Injury Advisory Panel, European Pressure Ulcer Advisory Panel and Pan Pacific Pressure Injury Alliance. Prevention and Treatment of Pressure Ulcers/Injuries: Quick Reference Guide. The International Guideline: Fourth Edition. Emily Haesler (Ed.). 2026. [cited: 7 May 2026]. Available from: </w:t>
      </w:r>
      <w:hyperlink r:id="rId6" w:history="1">
        <w:r w:rsidRPr="0019275B">
          <w:rPr>
            <w:rStyle w:val="Hyperlink"/>
          </w:rPr>
          <w:t>https://internationalguideline.com</w:t>
        </w:r>
      </w:hyperlink>
      <w:r w:rsidRPr="0019275B">
        <w:t xml:space="preserve"> </w:t>
      </w:r>
    </w:p>
    <w:p w14:paraId="61FBD697" w14:textId="77777777" w:rsidR="009B4E3E" w:rsidRDefault="009B4E3E" w:rsidP="009B4E3E">
      <w:pPr>
        <w:jc w:val="both"/>
        <w:rPr>
          <w:lang w:val="en-US"/>
        </w:rPr>
      </w:pPr>
    </w:p>
    <w:sectPr w:rsidR="009B4E3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63BE7"/>
    <w:multiLevelType w:val="hybridMultilevel"/>
    <w:tmpl w:val="BF62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97F15"/>
    <w:multiLevelType w:val="hybridMultilevel"/>
    <w:tmpl w:val="3B0A3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914F87"/>
    <w:multiLevelType w:val="hybridMultilevel"/>
    <w:tmpl w:val="85AC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15FE8"/>
    <w:multiLevelType w:val="hybridMultilevel"/>
    <w:tmpl w:val="474C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666776">
    <w:abstractNumId w:val="3"/>
  </w:num>
  <w:num w:numId="2" w16cid:durableId="1316491846">
    <w:abstractNumId w:val="2"/>
  </w:num>
  <w:num w:numId="3" w16cid:durableId="1338776481">
    <w:abstractNumId w:val="1"/>
  </w:num>
  <w:num w:numId="4" w16cid:durableId="211801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sjC0MDQ1N7Q0tDRT0lEKTi0uzszPAykwrAUAv38ehywAAAA="/>
  </w:docVars>
  <w:rsids>
    <w:rsidRoot w:val="009B4E3E"/>
    <w:rsid w:val="00054ADE"/>
    <w:rsid w:val="000855FF"/>
    <w:rsid w:val="000D473E"/>
    <w:rsid w:val="001349A0"/>
    <w:rsid w:val="00152D49"/>
    <w:rsid w:val="0019275B"/>
    <w:rsid w:val="003D6F7C"/>
    <w:rsid w:val="006B12AA"/>
    <w:rsid w:val="00707EC5"/>
    <w:rsid w:val="00783D89"/>
    <w:rsid w:val="007B51BB"/>
    <w:rsid w:val="00897C05"/>
    <w:rsid w:val="00933E6F"/>
    <w:rsid w:val="009B4E3E"/>
    <w:rsid w:val="00A40AA7"/>
    <w:rsid w:val="00BD3DED"/>
    <w:rsid w:val="00CC271F"/>
    <w:rsid w:val="00CD0D1D"/>
    <w:rsid w:val="00DF04B6"/>
    <w:rsid w:val="00E23829"/>
    <w:rsid w:val="00E25162"/>
    <w:rsid w:val="00E90460"/>
    <w:rsid w:val="00F276DD"/>
    <w:rsid w:val="00F77B9E"/>
    <w:rsid w:val="00FF1F22"/>
    <w:rsid w:val="00FF2DC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675D"/>
  <w15:chartTrackingRefBased/>
  <w15:docId w15:val="{47211765-584C-4D4A-BC0D-6716D1D8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3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B4E3E"/>
    <w:pPr>
      <w:keepNext/>
      <w:keepLines/>
      <w:spacing w:before="240" w:after="0" w:line="259" w:lineRule="auto"/>
      <w:outlineLvl w:val="0"/>
    </w:pPr>
    <w:rPr>
      <w:rFonts w:ascii="Calibri Light" w:eastAsia="Times New Roman" w:hAnsi="Calibri Light"/>
      <w:color w:val="2E74B5"/>
      <w:sz w:val="32"/>
      <w:szCs w:val="32"/>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E3E"/>
    <w:rPr>
      <w:rFonts w:ascii="Calibri Light" w:eastAsia="Times New Roman" w:hAnsi="Calibri Light" w:cs="Times New Roman"/>
      <w:color w:val="2E74B5"/>
      <w:sz w:val="32"/>
      <w:szCs w:val="32"/>
      <w:lang w:val="en-US" w:bidi="he-IL"/>
    </w:rPr>
  </w:style>
  <w:style w:type="character" w:styleId="Hyperlink">
    <w:name w:val="Hyperlink"/>
    <w:uiPriority w:val="99"/>
    <w:unhideWhenUsed/>
    <w:rsid w:val="009B4E3E"/>
    <w:rPr>
      <w:color w:val="0000FF"/>
      <w:u w:val="single"/>
    </w:rPr>
  </w:style>
  <w:style w:type="character" w:customStyle="1" w:styleId="citation-publication-date">
    <w:name w:val="citation-publication-date"/>
    <w:rsid w:val="009B4E3E"/>
  </w:style>
  <w:style w:type="paragraph" w:customStyle="1" w:styleId="m3521337326165807547msolistparagraph">
    <w:name w:val="m_3521337326165807547msolistparagraph"/>
    <w:basedOn w:val="Normal"/>
    <w:rsid w:val="00FF1F22"/>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FF1F22"/>
    <w:pPr>
      <w:ind w:left="720"/>
      <w:contextualSpacing/>
    </w:pPr>
  </w:style>
  <w:style w:type="character" w:styleId="UnresolvedMention">
    <w:name w:val="Unresolved Mention"/>
    <w:basedOn w:val="DefaultParagraphFont"/>
    <w:uiPriority w:val="99"/>
    <w:semiHidden/>
    <w:unhideWhenUsed/>
    <w:rsid w:val="00192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ationalguideline.com" TargetMode="External"/><Relationship Id="rId5" Type="http://schemas.openxmlformats.org/officeDocument/2006/relationships/hyperlink" Target="https://icarewounds.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Worsley P.R.</dc:creator>
  <cp:keywords/>
  <dc:description/>
  <cp:lastModifiedBy>Zuzana | Codan-Consulting</cp:lastModifiedBy>
  <cp:revision>2</cp:revision>
  <dcterms:created xsi:type="dcterms:W3CDTF">2026-05-11T07:08:00Z</dcterms:created>
  <dcterms:modified xsi:type="dcterms:W3CDTF">2026-05-11T07:08:00Z</dcterms:modified>
</cp:coreProperties>
</file>