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B0F8" w14:textId="77777777" w:rsidR="009B4E3E" w:rsidRPr="000726A9" w:rsidRDefault="009B4E3E" w:rsidP="00716BDF">
      <w:pPr>
        <w:spacing w:before="40" w:afterLines="40" w:after="96"/>
        <w:jc w:val="center"/>
        <w:rPr>
          <w:b/>
          <w:sz w:val="24"/>
          <w:szCs w:val="24"/>
          <w:lang w:val="en-US"/>
        </w:rPr>
      </w:pPr>
      <w:r w:rsidRPr="000726A9">
        <w:rPr>
          <w:b/>
          <w:sz w:val="24"/>
          <w:szCs w:val="24"/>
        </w:rPr>
        <w:t>Project Summary for EPUAP website</w:t>
      </w:r>
    </w:p>
    <w:p w14:paraId="2B186588" w14:textId="77777777" w:rsidR="00FF1F22" w:rsidRPr="000726A9" w:rsidRDefault="00FF1F22" w:rsidP="00FF1F22">
      <w:pPr>
        <w:jc w:val="both"/>
        <w:rPr>
          <w:sz w:val="24"/>
          <w:szCs w:val="24"/>
          <w:lang w:val="en-US"/>
        </w:rPr>
      </w:pPr>
    </w:p>
    <w:p w14:paraId="60B9B6FC" w14:textId="77777777" w:rsidR="00BB1874" w:rsidRPr="000726A9" w:rsidRDefault="00B145E1" w:rsidP="00B145E1">
      <w:pPr>
        <w:jc w:val="both"/>
        <w:rPr>
          <w:b/>
          <w:bCs/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Project </w:t>
      </w:r>
      <w:proofErr w:type="spellStart"/>
      <w:r w:rsidRPr="000726A9">
        <w:rPr>
          <w:b/>
          <w:bCs/>
          <w:sz w:val="24"/>
          <w:szCs w:val="24"/>
          <w:lang w:val="pt-PT"/>
        </w:rPr>
        <w:t>Title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</w:p>
    <w:p w14:paraId="27AD8B36" w14:textId="4FADBFF5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EPUESP: </w:t>
      </w:r>
      <w:proofErr w:type="spellStart"/>
      <w:r w:rsidRPr="000726A9">
        <w:rPr>
          <w:sz w:val="24"/>
          <w:szCs w:val="24"/>
          <w:lang w:val="pt-PT"/>
        </w:rPr>
        <w:t>Development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Pilot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Validation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a </w:t>
      </w:r>
      <w:proofErr w:type="spellStart"/>
      <w:r w:rsidRPr="000726A9">
        <w:rPr>
          <w:sz w:val="24"/>
          <w:szCs w:val="24"/>
          <w:lang w:val="pt-PT"/>
        </w:rPr>
        <w:t>Standardized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Platform</w:t>
      </w:r>
      <w:proofErr w:type="spellEnd"/>
      <w:r w:rsidRPr="000726A9">
        <w:rPr>
          <w:sz w:val="24"/>
          <w:szCs w:val="24"/>
          <w:lang w:val="pt-PT"/>
        </w:rPr>
        <w:t xml:space="preserve"> for Pressure Ulcer </w:t>
      </w:r>
      <w:proofErr w:type="spellStart"/>
      <w:r w:rsidRPr="000726A9">
        <w:rPr>
          <w:sz w:val="24"/>
          <w:szCs w:val="24"/>
          <w:lang w:val="pt-PT"/>
        </w:rPr>
        <w:t>Epidemiology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Across</w:t>
      </w:r>
      <w:proofErr w:type="spellEnd"/>
      <w:r w:rsidRPr="000726A9">
        <w:rPr>
          <w:sz w:val="24"/>
          <w:szCs w:val="24"/>
          <w:lang w:val="pt-PT"/>
        </w:rPr>
        <w:t xml:space="preserve"> Care </w:t>
      </w:r>
      <w:proofErr w:type="spellStart"/>
      <w:r w:rsidRPr="000726A9">
        <w:rPr>
          <w:sz w:val="24"/>
          <w:szCs w:val="24"/>
          <w:lang w:val="pt-PT"/>
        </w:rPr>
        <w:t>Settings</w:t>
      </w:r>
      <w:proofErr w:type="spellEnd"/>
    </w:p>
    <w:p w14:paraId="47C25110" w14:textId="77777777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>Project Team:</w:t>
      </w:r>
    </w:p>
    <w:p w14:paraId="04ACA05E" w14:textId="77777777" w:rsidR="00B145E1" w:rsidRPr="000726A9" w:rsidRDefault="00B145E1" w:rsidP="00B145E1">
      <w:pPr>
        <w:numPr>
          <w:ilvl w:val="0"/>
          <w:numId w:val="4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Principal </w:t>
      </w:r>
      <w:proofErr w:type="spellStart"/>
      <w:r w:rsidRPr="000726A9">
        <w:rPr>
          <w:b/>
          <w:bCs/>
          <w:sz w:val="24"/>
          <w:szCs w:val="24"/>
          <w:lang w:val="pt-PT"/>
        </w:rPr>
        <w:t>Investigator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  <w:r w:rsidRPr="000726A9">
        <w:rPr>
          <w:sz w:val="24"/>
          <w:szCs w:val="24"/>
          <w:lang w:val="pt-PT"/>
        </w:rPr>
        <w:t xml:space="preserve"> Alexandre Marques Rodrigues (University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Aveiro, Portugal) </w:t>
      </w:r>
    </w:p>
    <w:p w14:paraId="6D90E98C" w14:textId="1AD1E6AF" w:rsidR="00B145E1" w:rsidRPr="000726A9" w:rsidRDefault="00B145E1" w:rsidP="00B145E1">
      <w:pPr>
        <w:numPr>
          <w:ilvl w:val="0"/>
          <w:numId w:val="4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>Pedro Sardo</w:t>
      </w:r>
      <w:r w:rsidRPr="000726A9">
        <w:rPr>
          <w:sz w:val="24"/>
          <w:szCs w:val="24"/>
          <w:lang w:val="pt-PT"/>
        </w:rPr>
        <w:t xml:space="preserve"> (University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Aveiro, Portugal) </w:t>
      </w:r>
    </w:p>
    <w:p w14:paraId="6B5C90ED" w14:textId="422185E2" w:rsidR="00B145E1" w:rsidRPr="000726A9" w:rsidRDefault="00B145E1" w:rsidP="00B145E1">
      <w:pPr>
        <w:numPr>
          <w:ilvl w:val="0"/>
          <w:numId w:val="4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>Biagio Nicolosi</w:t>
      </w:r>
      <w:r w:rsidRPr="000726A9">
        <w:rPr>
          <w:sz w:val="24"/>
          <w:szCs w:val="24"/>
          <w:lang w:val="pt-PT"/>
        </w:rPr>
        <w:t xml:space="preserve"> (Meyer </w:t>
      </w:r>
      <w:proofErr w:type="spellStart"/>
      <w:r w:rsidRPr="000726A9">
        <w:rPr>
          <w:sz w:val="24"/>
          <w:szCs w:val="24"/>
          <w:lang w:val="pt-PT"/>
        </w:rPr>
        <w:t>Children’s</w:t>
      </w:r>
      <w:proofErr w:type="spellEnd"/>
      <w:r w:rsidRPr="000726A9">
        <w:rPr>
          <w:sz w:val="24"/>
          <w:szCs w:val="24"/>
          <w:lang w:val="pt-PT"/>
        </w:rPr>
        <w:t xml:space="preserve"> Hospital IRCCS, </w:t>
      </w:r>
      <w:proofErr w:type="spellStart"/>
      <w:r w:rsidRPr="000726A9">
        <w:rPr>
          <w:sz w:val="24"/>
          <w:szCs w:val="24"/>
          <w:lang w:val="pt-PT"/>
        </w:rPr>
        <w:t>Italy</w:t>
      </w:r>
      <w:proofErr w:type="spellEnd"/>
      <w:r w:rsidRPr="000726A9">
        <w:rPr>
          <w:sz w:val="24"/>
          <w:szCs w:val="24"/>
          <w:lang w:val="pt-PT"/>
        </w:rPr>
        <w:t xml:space="preserve">) </w:t>
      </w:r>
    </w:p>
    <w:p w14:paraId="5930B1AF" w14:textId="1B1A0067" w:rsidR="00B145E1" w:rsidRPr="000726A9" w:rsidRDefault="00B145E1" w:rsidP="00B145E1">
      <w:pPr>
        <w:numPr>
          <w:ilvl w:val="0"/>
          <w:numId w:val="4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>Francisco Hernandez-Martinez</w:t>
      </w:r>
      <w:r w:rsidRPr="000726A9">
        <w:rPr>
          <w:sz w:val="24"/>
          <w:szCs w:val="24"/>
          <w:lang w:val="pt-PT"/>
        </w:rPr>
        <w:t xml:space="preserve"> (University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Las Palmas de </w:t>
      </w:r>
      <w:proofErr w:type="spellStart"/>
      <w:r w:rsidRPr="000726A9">
        <w:rPr>
          <w:sz w:val="24"/>
          <w:szCs w:val="24"/>
          <w:lang w:val="pt-PT"/>
        </w:rPr>
        <w:t>Gran</w:t>
      </w:r>
      <w:proofErr w:type="spellEnd"/>
      <w:r w:rsidRPr="000726A9">
        <w:rPr>
          <w:sz w:val="24"/>
          <w:szCs w:val="24"/>
          <w:lang w:val="pt-PT"/>
        </w:rPr>
        <w:t xml:space="preserve"> Canaria, Spain) </w:t>
      </w:r>
    </w:p>
    <w:p w14:paraId="1B535790" w14:textId="77777777" w:rsidR="00B145E1" w:rsidRPr="000726A9" w:rsidRDefault="00B145E1" w:rsidP="00B145E1">
      <w:pPr>
        <w:jc w:val="both"/>
        <w:rPr>
          <w:b/>
          <w:bCs/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Project </w:t>
      </w:r>
      <w:proofErr w:type="spellStart"/>
      <w:r w:rsidRPr="000726A9">
        <w:rPr>
          <w:b/>
          <w:bCs/>
          <w:sz w:val="24"/>
          <w:szCs w:val="24"/>
          <w:lang w:val="pt-PT"/>
        </w:rPr>
        <w:t>Focus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</w:p>
    <w:p w14:paraId="3C1D5B78" w14:textId="6752F931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Development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pilot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validation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a </w:t>
      </w:r>
      <w:proofErr w:type="spellStart"/>
      <w:r w:rsidRPr="000726A9">
        <w:rPr>
          <w:sz w:val="24"/>
          <w:szCs w:val="24"/>
          <w:lang w:val="pt-PT"/>
        </w:rPr>
        <w:t>standardized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scalable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platform</w:t>
      </w:r>
      <w:proofErr w:type="spellEnd"/>
      <w:r w:rsidRPr="000726A9">
        <w:rPr>
          <w:sz w:val="24"/>
          <w:szCs w:val="24"/>
          <w:lang w:val="pt-PT"/>
        </w:rPr>
        <w:t xml:space="preserve"> for the </w:t>
      </w:r>
      <w:proofErr w:type="spellStart"/>
      <w:r w:rsidRPr="000726A9">
        <w:rPr>
          <w:sz w:val="24"/>
          <w:szCs w:val="24"/>
          <w:lang w:val="pt-PT"/>
        </w:rPr>
        <w:t>epidemiological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surveillance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pressure injuries </w:t>
      </w:r>
      <w:proofErr w:type="spellStart"/>
      <w:r w:rsidRPr="000726A9">
        <w:rPr>
          <w:sz w:val="24"/>
          <w:szCs w:val="24"/>
          <w:lang w:val="pt-PT"/>
        </w:rPr>
        <w:t>across</w:t>
      </w:r>
      <w:proofErr w:type="spellEnd"/>
      <w:r w:rsidRPr="000726A9">
        <w:rPr>
          <w:sz w:val="24"/>
          <w:szCs w:val="24"/>
          <w:lang w:val="pt-PT"/>
        </w:rPr>
        <w:t xml:space="preserve"> hospital, community,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long-term</w:t>
      </w:r>
      <w:proofErr w:type="spellEnd"/>
      <w:r w:rsidRPr="000726A9">
        <w:rPr>
          <w:sz w:val="24"/>
          <w:szCs w:val="24"/>
          <w:lang w:val="pt-PT"/>
        </w:rPr>
        <w:t xml:space="preserve"> care </w:t>
      </w:r>
      <w:proofErr w:type="spellStart"/>
      <w:r w:rsidRPr="000726A9">
        <w:rPr>
          <w:sz w:val="24"/>
          <w:szCs w:val="24"/>
          <w:lang w:val="pt-PT"/>
        </w:rPr>
        <w:t>settings</w:t>
      </w:r>
      <w:proofErr w:type="spellEnd"/>
      <w:r w:rsidRPr="000726A9">
        <w:rPr>
          <w:sz w:val="24"/>
          <w:szCs w:val="24"/>
          <w:lang w:val="pt-PT"/>
        </w:rPr>
        <w:t>.</w:t>
      </w:r>
    </w:p>
    <w:p w14:paraId="4D4ADCB7" w14:textId="57A9EEBF" w:rsidR="00B145E1" w:rsidRPr="000726A9" w:rsidRDefault="00B145E1" w:rsidP="00B145E1">
      <w:pPr>
        <w:jc w:val="both"/>
        <w:rPr>
          <w:sz w:val="24"/>
          <w:szCs w:val="24"/>
          <w:lang w:val="pt-PT"/>
        </w:rPr>
      </w:pPr>
    </w:p>
    <w:p w14:paraId="4C023551" w14:textId="61DD4199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proofErr w:type="spellStart"/>
      <w:r w:rsidRPr="000726A9">
        <w:rPr>
          <w:b/>
          <w:bCs/>
          <w:sz w:val="24"/>
          <w:szCs w:val="24"/>
          <w:lang w:val="pt-PT"/>
        </w:rPr>
        <w:t>Introduction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  <w:r w:rsidRPr="000726A9">
        <w:rPr>
          <w:sz w:val="24"/>
          <w:szCs w:val="24"/>
          <w:lang w:val="pt-PT"/>
        </w:rPr>
        <w:br/>
        <w:t xml:space="preserve">Pressure injuries </w:t>
      </w:r>
      <w:proofErr w:type="spellStart"/>
      <w:r w:rsidRPr="000726A9">
        <w:rPr>
          <w:sz w:val="24"/>
          <w:szCs w:val="24"/>
          <w:lang w:val="pt-PT"/>
        </w:rPr>
        <w:t>represent</w:t>
      </w:r>
      <w:proofErr w:type="spellEnd"/>
      <w:r w:rsidRPr="000726A9">
        <w:rPr>
          <w:sz w:val="24"/>
          <w:szCs w:val="24"/>
          <w:lang w:val="pt-PT"/>
        </w:rPr>
        <w:t xml:space="preserve"> a </w:t>
      </w:r>
      <w:proofErr w:type="spellStart"/>
      <w:r w:rsidRPr="000726A9">
        <w:rPr>
          <w:sz w:val="24"/>
          <w:szCs w:val="24"/>
          <w:lang w:val="pt-PT"/>
        </w:rPr>
        <w:t>significant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public</w:t>
      </w:r>
      <w:proofErr w:type="spellEnd"/>
      <w:r w:rsidRPr="000726A9">
        <w:rPr>
          <w:sz w:val="24"/>
          <w:szCs w:val="24"/>
          <w:lang w:val="pt-PT"/>
        </w:rPr>
        <w:t xml:space="preserve"> health </w:t>
      </w:r>
      <w:proofErr w:type="spellStart"/>
      <w:r w:rsidRPr="000726A9">
        <w:rPr>
          <w:sz w:val="24"/>
          <w:szCs w:val="24"/>
          <w:lang w:val="pt-PT"/>
        </w:rPr>
        <w:t>challenge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across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contributing</w:t>
      </w:r>
      <w:proofErr w:type="spellEnd"/>
      <w:r w:rsidRPr="000726A9">
        <w:rPr>
          <w:sz w:val="24"/>
          <w:szCs w:val="24"/>
          <w:lang w:val="pt-PT"/>
        </w:rPr>
        <w:t xml:space="preserve"> to </w:t>
      </w:r>
      <w:proofErr w:type="spellStart"/>
      <w:r w:rsidRPr="000726A9">
        <w:rPr>
          <w:sz w:val="24"/>
          <w:szCs w:val="24"/>
          <w:lang w:val="pt-PT"/>
        </w:rPr>
        <w:t>increased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morbidity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mortality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healthcare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costs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reduced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quality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life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proofErr w:type="spellStart"/>
      <w:r w:rsidRPr="000726A9">
        <w:rPr>
          <w:sz w:val="24"/>
          <w:szCs w:val="24"/>
          <w:lang w:val="pt-PT"/>
        </w:rPr>
        <w:t>Despite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their</w:t>
      </w:r>
      <w:proofErr w:type="spellEnd"/>
      <w:r w:rsidRPr="000726A9">
        <w:rPr>
          <w:sz w:val="24"/>
          <w:szCs w:val="24"/>
          <w:lang w:val="pt-PT"/>
        </w:rPr>
        <w:t xml:space="preserve"> clinical </w:t>
      </w:r>
      <w:proofErr w:type="spellStart"/>
      <w:r w:rsidRPr="000726A9">
        <w:rPr>
          <w:sz w:val="24"/>
          <w:szCs w:val="24"/>
          <w:lang w:val="pt-PT"/>
        </w:rPr>
        <w:t>relevance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current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epidemiological</w:t>
      </w:r>
      <w:proofErr w:type="spellEnd"/>
      <w:r w:rsidRPr="000726A9">
        <w:rPr>
          <w:sz w:val="24"/>
          <w:szCs w:val="24"/>
          <w:lang w:val="pt-PT"/>
        </w:rPr>
        <w:t xml:space="preserve"> data are </w:t>
      </w:r>
      <w:proofErr w:type="spellStart"/>
      <w:r w:rsidRPr="000726A9">
        <w:rPr>
          <w:sz w:val="24"/>
          <w:szCs w:val="24"/>
          <w:lang w:val="pt-PT"/>
        </w:rPr>
        <w:t>fragmented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lack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standardization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limiting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comparability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across</w:t>
      </w:r>
      <w:proofErr w:type="spellEnd"/>
      <w:r w:rsidRPr="000726A9">
        <w:rPr>
          <w:sz w:val="24"/>
          <w:szCs w:val="24"/>
          <w:lang w:val="pt-PT"/>
        </w:rPr>
        <w:t xml:space="preserve"> countries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care </w:t>
      </w:r>
      <w:proofErr w:type="spellStart"/>
      <w:r w:rsidRPr="000726A9">
        <w:rPr>
          <w:sz w:val="24"/>
          <w:szCs w:val="24"/>
          <w:lang w:val="pt-PT"/>
        </w:rPr>
        <w:t>settings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proofErr w:type="spellStart"/>
      <w:r w:rsidRPr="000726A9">
        <w:rPr>
          <w:sz w:val="24"/>
          <w:szCs w:val="24"/>
          <w:lang w:val="pt-PT"/>
        </w:rPr>
        <w:t>Existing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studies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often</w:t>
      </w:r>
      <w:proofErr w:type="spellEnd"/>
      <w:r w:rsidRPr="000726A9">
        <w:rPr>
          <w:sz w:val="24"/>
          <w:szCs w:val="24"/>
          <w:lang w:val="pt-PT"/>
        </w:rPr>
        <w:t xml:space="preserve"> use </w:t>
      </w:r>
      <w:proofErr w:type="spellStart"/>
      <w:r w:rsidRPr="000726A9">
        <w:rPr>
          <w:sz w:val="24"/>
          <w:szCs w:val="24"/>
          <w:lang w:val="pt-PT"/>
        </w:rPr>
        <w:t>heterogeneous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methodologies</w:t>
      </w:r>
      <w:proofErr w:type="spellEnd"/>
      <w:r w:rsidRPr="000726A9">
        <w:rPr>
          <w:sz w:val="24"/>
          <w:szCs w:val="24"/>
          <w:lang w:val="pt-PT"/>
        </w:rPr>
        <w:t xml:space="preserve">, </w:t>
      </w:r>
      <w:proofErr w:type="spellStart"/>
      <w:r w:rsidRPr="000726A9">
        <w:rPr>
          <w:sz w:val="24"/>
          <w:szCs w:val="24"/>
          <w:lang w:val="pt-PT"/>
        </w:rPr>
        <w:t>hindering</w:t>
      </w:r>
      <w:proofErr w:type="spellEnd"/>
      <w:r w:rsidRPr="000726A9">
        <w:rPr>
          <w:sz w:val="24"/>
          <w:szCs w:val="24"/>
          <w:lang w:val="pt-PT"/>
        </w:rPr>
        <w:t xml:space="preserve"> benchmarking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coordinated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strategies</w:t>
      </w:r>
      <w:proofErr w:type="spellEnd"/>
      <w:r w:rsidRPr="000726A9">
        <w:rPr>
          <w:sz w:val="24"/>
          <w:szCs w:val="24"/>
          <w:lang w:val="pt-PT"/>
        </w:rPr>
        <w:t xml:space="preserve">. This </w:t>
      </w:r>
      <w:proofErr w:type="spellStart"/>
      <w:r w:rsidRPr="000726A9">
        <w:rPr>
          <w:sz w:val="24"/>
          <w:szCs w:val="24"/>
          <w:lang w:val="pt-PT"/>
        </w:rPr>
        <w:t>project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addresses</w:t>
      </w:r>
      <w:proofErr w:type="spellEnd"/>
      <w:r w:rsidRPr="000726A9">
        <w:rPr>
          <w:sz w:val="24"/>
          <w:szCs w:val="24"/>
          <w:lang w:val="pt-PT"/>
        </w:rPr>
        <w:t xml:space="preserve"> this gap by </w:t>
      </w:r>
      <w:proofErr w:type="spellStart"/>
      <w:r w:rsidRPr="000726A9">
        <w:rPr>
          <w:sz w:val="24"/>
          <w:szCs w:val="24"/>
          <w:lang w:val="pt-PT"/>
        </w:rPr>
        <w:t>proposing</w:t>
      </w:r>
      <w:proofErr w:type="spellEnd"/>
      <w:r w:rsidRPr="000726A9">
        <w:rPr>
          <w:sz w:val="24"/>
          <w:szCs w:val="24"/>
          <w:lang w:val="pt-PT"/>
        </w:rPr>
        <w:t xml:space="preserve"> a </w:t>
      </w:r>
      <w:proofErr w:type="spellStart"/>
      <w:r w:rsidRPr="000726A9">
        <w:rPr>
          <w:sz w:val="24"/>
          <w:szCs w:val="24"/>
          <w:lang w:val="pt-PT"/>
        </w:rPr>
        <w:t>harmonized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methodological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framework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r w:rsidR="006E596B">
        <w:rPr>
          <w:sz w:val="24"/>
          <w:szCs w:val="24"/>
          <w:lang w:val="pt-PT"/>
        </w:rPr>
        <w:t xml:space="preserve">to </w:t>
      </w:r>
      <w:proofErr w:type="spellStart"/>
      <w:r w:rsidR="00507B6E">
        <w:rPr>
          <w:sz w:val="24"/>
          <w:szCs w:val="24"/>
          <w:lang w:val="pt-PT"/>
        </w:rPr>
        <w:t>structure</w:t>
      </w:r>
      <w:proofErr w:type="spellEnd"/>
      <w:r w:rsidR="00507B6E">
        <w:rPr>
          <w:sz w:val="24"/>
          <w:szCs w:val="24"/>
          <w:lang w:val="pt-PT"/>
        </w:rPr>
        <w:t xml:space="preserve"> </w:t>
      </w:r>
      <w:proofErr w:type="spellStart"/>
      <w:r w:rsidR="00507B6E">
        <w:rPr>
          <w:sz w:val="24"/>
          <w:szCs w:val="24"/>
          <w:lang w:val="pt-PT"/>
        </w:rPr>
        <w:t>on</w:t>
      </w:r>
      <w:proofErr w:type="spellEnd"/>
      <w:r w:rsidR="00507B6E">
        <w:rPr>
          <w:sz w:val="24"/>
          <w:szCs w:val="24"/>
          <w:lang w:val="pt-PT"/>
        </w:rPr>
        <w:t xml:space="preserve"> future </w:t>
      </w:r>
      <w:proofErr w:type="spellStart"/>
      <w:r w:rsidRPr="000726A9">
        <w:rPr>
          <w:sz w:val="24"/>
          <w:szCs w:val="24"/>
          <w:lang w:val="pt-PT"/>
        </w:rPr>
        <w:t>a</w:t>
      </w:r>
      <w:r w:rsidR="00507B6E">
        <w:rPr>
          <w:sz w:val="24"/>
          <w:szCs w:val="24"/>
          <w:lang w:val="pt-PT"/>
        </w:rPr>
        <w:t>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data </w:t>
      </w:r>
      <w:proofErr w:type="spellStart"/>
      <w:r w:rsidRPr="000726A9">
        <w:rPr>
          <w:sz w:val="24"/>
          <w:szCs w:val="24"/>
          <w:lang w:val="pt-PT"/>
        </w:rPr>
        <w:t>aggregation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platform</w:t>
      </w:r>
      <w:proofErr w:type="spellEnd"/>
      <w:r w:rsidRPr="000726A9">
        <w:rPr>
          <w:sz w:val="24"/>
          <w:szCs w:val="24"/>
          <w:lang w:val="pt-PT"/>
        </w:rPr>
        <w:t>.</w:t>
      </w:r>
    </w:p>
    <w:p w14:paraId="0BC4404B" w14:textId="2D38FFF0" w:rsidR="00B145E1" w:rsidRPr="000726A9" w:rsidRDefault="00B145E1" w:rsidP="00B145E1">
      <w:pPr>
        <w:jc w:val="both"/>
        <w:rPr>
          <w:sz w:val="24"/>
          <w:szCs w:val="24"/>
          <w:lang w:val="pt-PT"/>
        </w:rPr>
      </w:pPr>
    </w:p>
    <w:p w14:paraId="0DC27109" w14:textId="2E6B8E56" w:rsidR="00BB1874" w:rsidRPr="000726A9" w:rsidRDefault="00B145E1" w:rsidP="00B145E1">
      <w:pPr>
        <w:jc w:val="both"/>
        <w:rPr>
          <w:b/>
          <w:bCs/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Project </w:t>
      </w:r>
      <w:proofErr w:type="spellStart"/>
      <w:r w:rsidRPr="000726A9">
        <w:rPr>
          <w:b/>
          <w:bCs/>
          <w:sz w:val="24"/>
          <w:szCs w:val="24"/>
          <w:lang w:val="pt-PT"/>
        </w:rPr>
        <w:t>Aim</w:t>
      </w:r>
      <w:r w:rsidR="00BB1874" w:rsidRPr="000726A9">
        <w:rPr>
          <w:b/>
          <w:bCs/>
          <w:sz w:val="24"/>
          <w:szCs w:val="24"/>
          <w:lang w:val="pt-PT"/>
        </w:rPr>
        <w:t>s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</w:p>
    <w:p w14:paraId="02E324E3" w14:textId="777714F2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The </w:t>
      </w:r>
      <w:proofErr w:type="spellStart"/>
      <w:r w:rsidRPr="000726A9">
        <w:rPr>
          <w:sz w:val="24"/>
          <w:szCs w:val="24"/>
          <w:lang w:val="pt-PT"/>
        </w:rPr>
        <w:t>primary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aim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is</w:t>
      </w:r>
      <w:proofErr w:type="spellEnd"/>
      <w:r w:rsidRPr="000726A9">
        <w:rPr>
          <w:sz w:val="24"/>
          <w:szCs w:val="24"/>
          <w:lang w:val="pt-PT"/>
        </w:rPr>
        <w:t xml:space="preserve"> to </w:t>
      </w:r>
      <w:proofErr w:type="spellStart"/>
      <w:r w:rsidRPr="000726A9">
        <w:rPr>
          <w:sz w:val="24"/>
          <w:szCs w:val="24"/>
          <w:lang w:val="pt-PT"/>
        </w:rPr>
        <w:t>develop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pilot-test</w:t>
      </w:r>
      <w:proofErr w:type="spellEnd"/>
      <w:r w:rsidRPr="000726A9">
        <w:rPr>
          <w:sz w:val="24"/>
          <w:szCs w:val="24"/>
          <w:lang w:val="pt-PT"/>
        </w:rPr>
        <w:t xml:space="preserve"> a </w:t>
      </w:r>
      <w:proofErr w:type="spellStart"/>
      <w:r w:rsidRPr="000726A9">
        <w:rPr>
          <w:sz w:val="24"/>
          <w:szCs w:val="24"/>
          <w:lang w:val="pt-PT"/>
        </w:rPr>
        <w:t>standardized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framework</w:t>
      </w:r>
      <w:proofErr w:type="spellEnd"/>
      <w:r w:rsidRPr="000726A9">
        <w:rPr>
          <w:sz w:val="24"/>
          <w:szCs w:val="24"/>
          <w:lang w:val="pt-PT"/>
        </w:rPr>
        <w:t xml:space="preserve"> for pressure </w:t>
      </w:r>
      <w:proofErr w:type="spellStart"/>
      <w:r w:rsidRPr="000726A9">
        <w:rPr>
          <w:sz w:val="24"/>
          <w:szCs w:val="24"/>
          <w:lang w:val="pt-PT"/>
        </w:rPr>
        <w:t>injury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assessment </w:t>
      </w:r>
      <w:proofErr w:type="spellStart"/>
      <w:r w:rsidRPr="000726A9">
        <w:rPr>
          <w:sz w:val="24"/>
          <w:szCs w:val="24"/>
          <w:lang w:val="pt-PT"/>
        </w:rPr>
        <w:t>across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care </w:t>
      </w:r>
      <w:proofErr w:type="spellStart"/>
      <w:r w:rsidRPr="000726A9">
        <w:rPr>
          <w:sz w:val="24"/>
          <w:szCs w:val="24"/>
          <w:lang w:val="pt-PT"/>
        </w:rPr>
        <w:t>settings</w:t>
      </w:r>
      <w:proofErr w:type="spellEnd"/>
      <w:r w:rsidRPr="000726A9">
        <w:rPr>
          <w:sz w:val="24"/>
          <w:szCs w:val="24"/>
          <w:lang w:val="pt-PT"/>
        </w:rPr>
        <w:t>.</w:t>
      </w:r>
    </w:p>
    <w:p w14:paraId="5F0ACF50" w14:textId="77777777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Secondary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aims</w:t>
      </w:r>
      <w:proofErr w:type="spellEnd"/>
      <w:r w:rsidRPr="000726A9">
        <w:rPr>
          <w:sz w:val="24"/>
          <w:szCs w:val="24"/>
          <w:lang w:val="pt-PT"/>
        </w:rPr>
        <w:t xml:space="preserve"> include:</w:t>
      </w:r>
    </w:p>
    <w:p w14:paraId="3CC00868" w14:textId="77777777" w:rsidR="00B145E1" w:rsidRPr="000726A9" w:rsidRDefault="00B145E1" w:rsidP="00B145E1">
      <w:pPr>
        <w:numPr>
          <w:ilvl w:val="0"/>
          <w:numId w:val="5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Assessing</w:t>
      </w:r>
      <w:proofErr w:type="spellEnd"/>
      <w:r w:rsidRPr="000726A9">
        <w:rPr>
          <w:sz w:val="24"/>
          <w:szCs w:val="24"/>
          <w:lang w:val="pt-PT"/>
        </w:rPr>
        <w:t xml:space="preserve"> the </w:t>
      </w:r>
      <w:proofErr w:type="spellStart"/>
      <w:r w:rsidRPr="000726A9">
        <w:rPr>
          <w:sz w:val="24"/>
          <w:szCs w:val="24"/>
          <w:lang w:val="pt-PT"/>
        </w:rPr>
        <w:t>feasibility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applicability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a </w:t>
      </w:r>
      <w:proofErr w:type="spellStart"/>
      <w:r w:rsidRPr="000726A9">
        <w:rPr>
          <w:sz w:val="24"/>
          <w:szCs w:val="24"/>
          <w:lang w:val="pt-PT"/>
        </w:rPr>
        <w:t>standardized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protocol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across</w:t>
      </w:r>
      <w:proofErr w:type="spellEnd"/>
      <w:r w:rsidRPr="000726A9">
        <w:rPr>
          <w:sz w:val="24"/>
          <w:szCs w:val="24"/>
          <w:lang w:val="pt-PT"/>
        </w:rPr>
        <w:t xml:space="preserve"> countries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settings</w:t>
      </w:r>
      <w:proofErr w:type="spellEnd"/>
      <w:r w:rsidRPr="000726A9">
        <w:rPr>
          <w:sz w:val="24"/>
          <w:szCs w:val="24"/>
          <w:lang w:val="pt-PT"/>
        </w:rPr>
        <w:t xml:space="preserve"> </w:t>
      </w:r>
    </w:p>
    <w:p w14:paraId="2E0F4E2E" w14:textId="77777777" w:rsidR="00B145E1" w:rsidRPr="000726A9" w:rsidRDefault="00B145E1" w:rsidP="00B145E1">
      <w:pPr>
        <w:numPr>
          <w:ilvl w:val="0"/>
          <w:numId w:val="5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lastRenderedPageBreak/>
        <w:t>Estimating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point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pressure injuries in hospital, community,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long-term</w:t>
      </w:r>
      <w:proofErr w:type="spellEnd"/>
      <w:r w:rsidRPr="000726A9">
        <w:rPr>
          <w:sz w:val="24"/>
          <w:szCs w:val="24"/>
          <w:lang w:val="pt-PT"/>
        </w:rPr>
        <w:t xml:space="preserve"> care </w:t>
      </w:r>
    </w:p>
    <w:p w14:paraId="1C3710BB" w14:textId="77777777" w:rsidR="00B145E1" w:rsidRPr="000726A9" w:rsidRDefault="00B145E1" w:rsidP="00B145E1">
      <w:pPr>
        <w:numPr>
          <w:ilvl w:val="0"/>
          <w:numId w:val="5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Evaluating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inter-rater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agreement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among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trained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assessors</w:t>
      </w:r>
      <w:proofErr w:type="spellEnd"/>
      <w:r w:rsidRPr="000726A9">
        <w:rPr>
          <w:sz w:val="24"/>
          <w:szCs w:val="24"/>
          <w:lang w:val="pt-PT"/>
        </w:rPr>
        <w:t xml:space="preserve"> </w:t>
      </w:r>
    </w:p>
    <w:p w14:paraId="07899D7E" w14:textId="3EC2B3AF" w:rsidR="00B145E1" w:rsidRPr="000726A9" w:rsidRDefault="00B145E1" w:rsidP="00B145E1">
      <w:pPr>
        <w:numPr>
          <w:ilvl w:val="0"/>
          <w:numId w:val="5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Defining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functional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technical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requirements</w:t>
      </w:r>
      <w:proofErr w:type="spellEnd"/>
      <w:r w:rsidRPr="000726A9">
        <w:rPr>
          <w:sz w:val="24"/>
          <w:szCs w:val="24"/>
          <w:lang w:val="pt-PT"/>
        </w:rPr>
        <w:t xml:space="preserve"> for a </w:t>
      </w:r>
      <w:r w:rsidR="00607AFF">
        <w:rPr>
          <w:sz w:val="24"/>
          <w:szCs w:val="24"/>
          <w:lang w:val="pt-PT"/>
        </w:rPr>
        <w:t>future</w:t>
      </w:r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epidemiological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platform</w:t>
      </w:r>
      <w:proofErr w:type="spellEnd"/>
      <w:r w:rsidRPr="000726A9">
        <w:rPr>
          <w:sz w:val="24"/>
          <w:szCs w:val="24"/>
          <w:lang w:val="pt-PT"/>
        </w:rPr>
        <w:t xml:space="preserve"> </w:t>
      </w:r>
    </w:p>
    <w:p w14:paraId="456BB028" w14:textId="6F404DFC" w:rsidR="00B145E1" w:rsidRPr="000726A9" w:rsidRDefault="00B145E1" w:rsidP="00B145E1">
      <w:pPr>
        <w:jc w:val="both"/>
        <w:rPr>
          <w:sz w:val="24"/>
          <w:szCs w:val="24"/>
          <w:lang w:val="pt-PT"/>
        </w:rPr>
      </w:pPr>
    </w:p>
    <w:p w14:paraId="4F51D003" w14:textId="77777777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proofErr w:type="spellStart"/>
      <w:r w:rsidRPr="000726A9">
        <w:rPr>
          <w:b/>
          <w:bCs/>
          <w:sz w:val="24"/>
          <w:szCs w:val="24"/>
          <w:lang w:val="pt-PT"/>
        </w:rPr>
        <w:t>Key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Milestones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</w:p>
    <w:p w14:paraId="10A5E8FF" w14:textId="77777777" w:rsidR="00B145E1" w:rsidRPr="000726A9" w:rsidRDefault="00B145E1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Protocol </w:t>
      </w:r>
      <w:proofErr w:type="spellStart"/>
      <w:r w:rsidRPr="000726A9">
        <w:rPr>
          <w:b/>
          <w:bCs/>
          <w:sz w:val="24"/>
          <w:szCs w:val="24"/>
          <w:lang w:val="pt-PT"/>
        </w:rPr>
        <w:t>finalization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and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harmonization</w:t>
      </w:r>
      <w:proofErr w:type="spellEnd"/>
      <w:r w:rsidRPr="000726A9">
        <w:rPr>
          <w:sz w:val="24"/>
          <w:szCs w:val="24"/>
          <w:lang w:val="pt-PT"/>
        </w:rPr>
        <w:t xml:space="preserve"> (</w:t>
      </w:r>
      <w:proofErr w:type="spellStart"/>
      <w:r w:rsidRPr="000726A9">
        <w:rPr>
          <w:sz w:val="24"/>
          <w:szCs w:val="24"/>
          <w:lang w:val="pt-PT"/>
        </w:rPr>
        <w:t>Months</w:t>
      </w:r>
      <w:proofErr w:type="spellEnd"/>
      <w:r w:rsidRPr="000726A9">
        <w:rPr>
          <w:sz w:val="24"/>
          <w:szCs w:val="24"/>
          <w:lang w:val="pt-PT"/>
        </w:rPr>
        <w:t xml:space="preserve"> 1–3) </w:t>
      </w:r>
    </w:p>
    <w:p w14:paraId="47E83350" w14:textId="500BFBB5" w:rsidR="00B145E1" w:rsidRPr="000726A9" w:rsidRDefault="00B145E1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b/>
          <w:bCs/>
          <w:sz w:val="24"/>
          <w:szCs w:val="24"/>
          <w:lang w:val="pt-PT"/>
        </w:rPr>
        <w:t>Development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of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data </w:t>
      </w:r>
      <w:proofErr w:type="spellStart"/>
      <w:r w:rsidRPr="000726A9">
        <w:rPr>
          <w:b/>
          <w:bCs/>
          <w:sz w:val="24"/>
          <w:szCs w:val="24"/>
          <w:lang w:val="pt-PT"/>
        </w:rPr>
        <w:t>collection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tools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and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="00F55507" w:rsidRPr="000726A9">
        <w:rPr>
          <w:b/>
          <w:bCs/>
          <w:sz w:val="24"/>
          <w:szCs w:val="24"/>
          <w:lang w:val="pt-PT"/>
        </w:rPr>
        <w:t>ethica</w:t>
      </w:r>
      <w:r w:rsidR="00005B1C" w:rsidRPr="000726A9">
        <w:rPr>
          <w:b/>
          <w:bCs/>
          <w:sz w:val="24"/>
          <w:szCs w:val="24"/>
          <w:lang w:val="pt-PT"/>
        </w:rPr>
        <w:t>s</w:t>
      </w:r>
      <w:proofErr w:type="spellEnd"/>
      <w:r w:rsidR="00005B1C"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="00005B1C" w:rsidRPr="000726A9">
        <w:rPr>
          <w:b/>
          <w:bCs/>
          <w:sz w:val="24"/>
          <w:szCs w:val="24"/>
          <w:lang w:val="pt-PT"/>
        </w:rPr>
        <w:t>aproval</w:t>
      </w:r>
      <w:proofErr w:type="spellEnd"/>
      <w:r w:rsidR="00005B1C"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="00005B1C" w:rsidRPr="000726A9">
        <w:rPr>
          <w:b/>
          <w:bCs/>
          <w:sz w:val="24"/>
          <w:szCs w:val="24"/>
          <w:lang w:val="pt-PT"/>
        </w:rPr>
        <w:t>process</w:t>
      </w:r>
      <w:proofErr w:type="spellEnd"/>
      <w:r w:rsidRPr="000726A9">
        <w:rPr>
          <w:sz w:val="24"/>
          <w:szCs w:val="24"/>
          <w:lang w:val="pt-PT"/>
        </w:rPr>
        <w:t xml:space="preserve"> (</w:t>
      </w:r>
      <w:proofErr w:type="spellStart"/>
      <w:r w:rsidRPr="000726A9">
        <w:rPr>
          <w:sz w:val="24"/>
          <w:szCs w:val="24"/>
          <w:lang w:val="pt-PT"/>
        </w:rPr>
        <w:t>Months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r w:rsidR="00C71480">
        <w:rPr>
          <w:sz w:val="24"/>
          <w:szCs w:val="24"/>
          <w:lang w:val="pt-PT"/>
        </w:rPr>
        <w:t>3</w:t>
      </w:r>
      <w:r w:rsidRPr="000726A9">
        <w:rPr>
          <w:sz w:val="24"/>
          <w:szCs w:val="24"/>
          <w:lang w:val="pt-PT"/>
        </w:rPr>
        <w:t>–</w:t>
      </w:r>
      <w:r w:rsidR="00C71480">
        <w:rPr>
          <w:sz w:val="24"/>
          <w:szCs w:val="24"/>
          <w:lang w:val="pt-PT"/>
        </w:rPr>
        <w:t>7</w:t>
      </w:r>
      <w:r w:rsidRPr="000726A9">
        <w:rPr>
          <w:sz w:val="24"/>
          <w:szCs w:val="24"/>
          <w:lang w:val="pt-PT"/>
        </w:rPr>
        <w:t xml:space="preserve">) </w:t>
      </w:r>
    </w:p>
    <w:p w14:paraId="32055224" w14:textId="155A47AD" w:rsidR="00B145E1" w:rsidRPr="000726A9" w:rsidRDefault="00B145E1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Training </w:t>
      </w:r>
      <w:proofErr w:type="spellStart"/>
      <w:r w:rsidRPr="000726A9">
        <w:rPr>
          <w:b/>
          <w:bCs/>
          <w:sz w:val="24"/>
          <w:szCs w:val="24"/>
          <w:lang w:val="pt-PT"/>
        </w:rPr>
        <w:t>of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assessors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across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participating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countries</w:t>
      </w:r>
      <w:r w:rsidRPr="000726A9">
        <w:rPr>
          <w:sz w:val="24"/>
          <w:szCs w:val="24"/>
          <w:lang w:val="pt-PT"/>
        </w:rPr>
        <w:t xml:space="preserve"> (</w:t>
      </w:r>
      <w:proofErr w:type="spellStart"/>
      <w:r w:rsidRPr="000726A9">
        <w:rPr>
          <w:sz w:val="24"/>
          <w:szCs w:val="24"/>
          <w:lang w:val="pt-PT"/>
        </w:rPr>
        <w:t>Months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r w:rsidR="00C71480">
        <w:rPr>
          <w:sz w:val="24"/>
          <w:szCs w:val="24"/>
          <w:lang w:val="pt-PT"/>
        </w:rPr>
        <w:t>7</w:t>
      </w:r>
      <w:r w:rsidRPr="000726A9">
        <w:rPr>
          <w:sz w:val="24"/>
          <w:szCs w:val="24"/>
          <w:lang w:val="pt-PT"/>
        </w:rPr>
        <w:t>–</w:t>
      </w:r>
      <w:r w:rsidR="00C71480">
        <w:rPr>
          <w:sz w:val="24"/>
          <w:szCs w:val="24"/>
          <w:lang w:val="pt-PT"/>
        </w:rPr>
        <w:t>9</w:t>
      </w:r>
      <w:r w:rsidRPr="000726A9">
        <w:rPr>
          <w:sz w:val="24"/>
          <w:szCs w:val="24"/>
          <w:lang w:val="pt-PT"/>
        </w:rPr>
        <w:t xml:space="preserve">) </w:t>
      </w:r>
    </w:p>
    <w:p w14:paraId="112CECE6" w14:textId="28D57F57" w:rsidR="00B145E1" w:rsidRPr="000726A9" w:rsidRDefault="00B5419B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D</w:t>
      </w:r>
      <w:r w:rsidR="00B145E1" w:rsidRPr="000726A9">
        <w:rPr>
          <w:b/>
          <w:bCs/>
          <w:sz w:val="24"/>
          <w:szCs w:val="24"/>
          <w:lang w:val="pt-PT"/>
        </w:rPr>
        <w:t xml:space="preserve">ata </w:t>
      </w:r>
      <w:proofErr w:type="spellStart"/>
      <w:r w:rsidR="00B145E1" w:rsidRPr="000726A9">
        <w:rPr>
          <w:b/>
          <w:bCs/>
          <w:sz w:val="24"/>
          <w:szCs w:val="24"/>
          <w:lang w:val="pt-PT"/>
        </w:rPr>
        <w:t>collection</w:t>
      </w:r>
      <w:proofErr w:type="spellEnd"/>
      <w:r w:rsidR="00B145E1" w:rsidRPr="000726A9">
        <w:rPr>
          <w:b/>
          <w:bCs/>
          <w:sz w:val="24"/>
          <w:szCs w:val="24"/>
          <w:lang w:val="pt-PT"/>
        </w:rPr>
        <w:t xml:space="preserve"> (Portugal, Spain, </w:t>
      </w:r>
      <w:proofErr w:type="spellStart"/>
      <w:r w:rsidR="00B145E1" w:rsidRPr="000726A9">
        <w:rPr>
          <w:b/>
          <w:bCs/>
          <w:sz w:val="24"/>
          <w:szCs w:val="24"/>
          <w:lang w:val="pt-PT"/>
        </w:rPr>
        <w:t>Italy</w:t>
      </w:r>
      <w:proofErr w:type="spellEnd"/>
      <w:r w:rsidR="00B145E1" w:rsidRPr="000726A9">
        <w:rPr>
          <w:b/>
          <w:bCs/>
          <w:sz w:val="24"/>
          <w:szCs w:val="24"/>
          <w:lang w:val="pt-PT"/>
        </w:rPr>
        <w:t>)</w:t>
      </w:r>
      <w:r w:rsidR="00B145E1" w:rsidRPr="000726A9">
        <w:rPr>
          <w:sz w:val="24"/>
          <w:szCs w:val="24"/>
          <w:lang w:val="pt-PT"/>
        </w:rPr>
        <w:t xml:space="preserve"> (</w:t>
      </w:r>
      <w:proofErr w:type="spellStart"/>
      <w:r w:rsidR="00B145E1" w:rsidRPr="000726A9">
        <w:rPr>
          <w:sz w:val="24"/>
          <w:szCs w:val="24"/>
          <w:lang w:val="pt-PT"/>
        </w:rPr>
        <w:t>Months</w:t>
      </w:r>
      <w:proofErr w:type="spellEnd"/>
      <w:r w:rsidR="00B145E1" w:rsidRPr="000726A9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9</w:t>
      </w:r>
      <w:r w:rsidR="00B145E1" w:rsidRPr="000726A9">
        <w:rPr>
          <w:sz w:val="24"/>
          <w:szCs w:val="24"/>
          <w:lang w:val="pt-PT"/>
        </w:rPr>
        <w:t>–1</w:t>
      </w:r>
      <w:r>
        <w:rPr>
          <w:sz w:val="24"/>
          <w:szCs w:val="24"/>
          <w:lang w:val="pt-PT"/>
        </w:rPr>
        <w:t>5</w:t>
      </w:r>
      <w:r w:rsidR="00B145E1" w:rsidRPr="000726A9">
        <w:rPr>
          <w:sz w:val="24"/>
          <w:szCs w:val="24"/>
          <w:lang w:val="pt-PT"/>
        </w:rPr>
        <w:t xml:space="preserve">) </w:t>
      </w:r>
    </w:p>
    <w:p w14:paraId="353C5947" w14:textId="4A3DD37E" w:rsidR="00B145E1" w:rsidRPr="000726A9" w:rsidRDefault="00B145E1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r w:rsidRPr="000726A9">
        <w:rPr>
          <w:b/>
          <w:bCs/>
          <w:sz w:val="24"/>
          <w:szCs w:val="24"/>
          <w:lang w:val="pt-PT"/>
        </w:rPr>
        <w:t xml:space="preserve">Data </w:t>
      </w:r>
      <w:proofErr w:type="spellStart"/>
      <w:r w:rsidRPr="000726A9">
        <w:rPr>
          <w:b/>
          <w:bCs/>
          <w:sz w:val="24"/>
          <w:szCs w:val="24"/>
          <w:lang w:val="pt-PT"/>
        </w:rPr>
        <w:t>integration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and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statistical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analysis (central </w:t>
      </w:r>
      <w:proofErr w:type="spellStart"/>
      <w:r w:rsidRPr="000726A9">
        <w:rPr>
          <w:b/>
          <w:bCs/>
          <w:sz w:val="24"/>
          <w:szCs w:val="24"/>
          <w:lang w:val="pt-PT"/>
        </w:rPr>
        <w:t>database</w:t>
      </w:r>
      <w:proofErr w:type="spellEnd"/>
      <w:r w:rsidRPr="000726A9">
        <w:rPr>
          <w:b/>
          <w:bCs/>
          <w:sz w:val="24"/>
          <w:szCs w:val="24"/>
          <w:lang w:val="pt-PT"/>
        </w:rPr>
        <w:t>)</w:t>
      </w:r>
      <w:r w:rsidRPr="000726A9">
        <w:rPr>
          <w:sz w:val="24"/>
          <w:szCs w:val="24"/>
          <w:lang w:val="pt-PT"/>
        </w:rPr>
        <w:t xml:space="preserve"> (</w:t>
      </w:r>
      <w:proofErr w:type="spellStart"/>
      <w:r w:rsidRPr="000726A9">
        <w:rPr>
          <w:sz w:val="24"/>
          <w:szCs w:val="24"/>
          <w:lang w:val="pt-PT"/>
        </w:rPr>
        <w:t>Months</w:t>
      </w:r>
      <w:proofErr w:type="spellEnd"/>
      <w:r w:rsidRPr="000726A9">
        <w:rPr>
          <w:sz w:val="24"/>
          <w:szCs w:val="24"/>
          <w:lang w:val="pt-PT"/>
        </w:rPr>
        <w:t xml:space="preserve"> 1</w:t>
      </w:r>
      <w:r w:rsidR="00B5419B">
        <w:rPr>
          <w:sz w:val="24"/>
          <w:szCs w:val="24"/>
          <w:lang w:val="pt-PT"/>
        </w:rPr>
        <w:t>4</w:t>
      </w:r>
      <w:r w:rsidRPr="000726A9">
        <w:rPr>
          <w:sz w:val="24"/>
          <w:szCs w:val="24"/>
          <w:lang w:val="pt-PT"/>
        </w:rPr>
        <w:t>–1</w:t>
      </w:r>
      <w:r w:rsidR="004E2CC9">
        <w:rPr>
          <w:sz w:val="24"/>
          <w:szCs w:val="24"/>
          <w:lang w:val="pt-PT"/>
        </w:rPr>
        <w:t>7</w:t>
      </w:r>
      <w:r w:rsidRPr="000726A9">
        <w:rPr>
          <w:sz w:val="24"/>
          <w:szCs w:val="24"/>
          <w:lang w:val="pt-PT"/>
        </w:rPr>
        <w:t xml:space="preserve">) </w:t>
      </w:r>
    </w:p>
    <w:p w14:paraId="6739D45A" w14:textId="0AF7ED98" w:rsidR="00B145E1" w:rsidRPr="000726A9" w:rsidRDefault="00B145E1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b/>
          <w:bCs/>
          <w:sz w:val="24"/>
          <w:szCs w:val="24"/>
          <w:lang w:val="pt-PT"/>
        </w:rPr>
        <w:t>Refinement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of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platform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structure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and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methodological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framework</w:t>
      </w:r>
      <w:proofErr w:type="spellEnd"/>
      <w:r w:rsidRPr="000726A9">
        <w:rPr>
          <w:sz w:val="24"/>
          <w:szCs w:val="24"/>
          <w:lang w:val="pt-PT"/>
        </w:rPr>
        <w:t xml:space="preserve"> (</w:t>
      </w:r>
      <w:proofErr w:type="spellStart"/>
      <w:r w:rsidRPr="000726A9">
        <w:rPr>
          <w:sz w:val="24"/>
          <w:szCs w:val="24"/>
          <w:lang w:val="pt-PT"/>
        </w:rPr>
        <w:t>Months</w:t>
      </w:r>
      <w:proofErr w:type="spellEnd"/>
      <w:r w:rsidRPr="000726A9">
        <w:rPr>
          <w:sz w:val="24"/>
          <w:szCs w:val="24"/>
          <w:lang w:val="pt-PT"/>
        </w:rPr>
        <w:t xml:space="preserve"> 1</w:t>
      </w:r>
      <w:r w:rsidR="004E2CC9">
        <w:rPr>
          <w:sz w:val="24"/>
          <w:szCs w:val="24"/>
          <w:lang w:val="pt-PT"/>
        </w:rPr>
        <w:t>7</w:t>
      </w:r>
      <w:r w:rsidRPr="000726A9">
        <w:rPr>
          <w:sz w:val="24"/>
          <w:szCs w:val="24"/>
          <w:lang w:val="pt-PT"/>
        </w:rPr>
        <w:t xml:space="preserve">–20) </w:t>
      </w:r>
    </w:p>
    <w:p w14:paraId="30947F8D" w14:textId="646299C3" w:rsidR="00B145E1" w:rsidRPr="000726A9" w:rsidRDefault="00B145E1" w:rsidP="00B145E1">
      <w:pPr>
        <w:numPr>
          <w:ilvl w:val="0"/>
          <w:numId w:val="6"/>
        </w:numPr>
        <w:jc w:val="both"/>
        <w:rPr>
          <w:sz w:val="24"/>
          <w:szCs w:val="24"/>
          <w:lang w:val="pt-PT"/>
        </w:rPr>
      </w:pPr>
      <w:proofErr w:type="spellStart"/>
      <w:r w:rsidRPr="000726A9">
        <w:rPr>
          <w:b/>
          <w:bCs/>
          <w:sz w:val="24"/>
          <w:szCs w:val="24"/>
          <w:lang w:val="pt-PT"/>
        </w:rPr>
        <w:t>Dissemination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of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proofErr w:type="spellStart"/>
      <w:r w:rsidRPr="000726A9">
        <w:rPr>
          <w:b/>
          <w:bCs/>
          <w:sz w:val="24"/>
          <w:szCs w:val="24"/>
          <w:lang w:val="pt-PT"/>
        </w:rPr>
        <w:t>results</w:t>
      </w:r>
      <w:proofErr w:type="spellEnd"/>
      <w:r w:rsidRPr="000726A9">
        <w:rPr>
          <w:b/>
          <w:bCs/>
          <w:sz w:val="24"/>
          <w:szCs w:val="24"/>
          <w:lang w:val="pt-PT"/>
        </w:rPr>
        <w:t xml:space="preserve"> </w:t>
      </w:r>
      <w:r w:rsidRPr="000726A9">
        <w:rPr>
          <w:sz w:val="24"/>
          <w:szCs w:val="24"/>
          <w:lang w:val="pt-PT"/>
        </w:rPr>
        <w:t>(</w:t>
      </w:r>
      <w:proofErr w:type="spellStart"/>
      <w:r w:rsidRPr="000726A9">
        <w:rPr>
          <w:sz w:val="24"/>
          <w:szCs w:val="24"/>
          <w:lang w:val="pt-PT"/>
        </w:rPr>
        <w:t>Months</w:t>
      </w:r>
      <w:proofErr w:type="spellEnd"/>
      <w:r w:rsidRPr="000726A9">
        <w:rPr>
          <w:sz w:val="24"/>
          <w:szCs w:val="24"/>
          <w:lang w:val="pt-PT"/>
        </w:rPr>
        <w:t xml:space="preserve"> 20–24) </w:t>
      </w:r>
    </w:p>
    <w:p w14:paraId="4BEE0B8E" w14:textId="77777777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pict w14:anchorId="405212F1">
          <v:rect id="_x0000_i1052" style="width:0;height:1.5pt" o:hralign="center" o:hrstd="t" o:hr="t" fillcolor="#a0a0a0" stroked="f"/>
        </w:pict>
      </w:r>
    </w:p>
    <w:p w14:paraId="063E1D6F" w14:textId="77777777" w:rsidR="00B145E1" w:rsidRPr="000726A9" w:rsidRDefault="00B145E1" w:rsidP="00B145E1">
      <w:pPr>
        <w:jc w:val="both"/>
        <w:rPr>
          <w:sz w:val="24"/>
          <w:szCs w:val="24"/>
          <w:lang w:val="pt-PT"/>
        </w:rPr>
      </w:pPr>
      <w:proofErr w:type="spellStart"/>
      <w:r w:rsidRPr="000726A9">
        <w:rPr>
          <w:b/>
          <w:bCs/>
          <w:sz w:val="24"/>
          <w:szCs w:val="24"/>
          <w:lang w:val="pt-PT"/>
        </w:rPr>
        <w:t>References</w:t>
      </w:r>
      <w:proofErr w:type="spellEnd"/>
      <w:r w:rsidRPr="000726A9">
        <w:rPr>
          <w:b/>
          <w:bCs/>
          <w:sz w:val="24"/>
          <w:szCs w:val="24"/>
          <w:lang w:val="pt-PT"/>
        </w:rPr>
        <w:t>:</w:t>
      </w:r>
    </w:p>
    <w:p w14:paraId="17FBCC72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Isfahani</w:t>
      </w:r>
      <w:proofErr w:type="spellEnd"/>
      <w:r w:rsidRPr="000726A9">
        <w:rPr>
          <w:sz w:val="24"/>
          <w:szCs w:val="24"/>
          <w:lang w:val="pt-PT"/>
        </w:rPr>
        <w:t xml:space="preserve">, P.,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(2024).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hospital-</w:t>
      </w:r>
      <w:proofErr w:type="spellStart"/>
      <w:r w:rsidRPr="000726A9">
        <w:rPr>
          <w:sz w:val="24"/>
          <w:szCs w:val="24"/>
          <w:lang w:val="pt-PT"/>
        </w:rPr>
        <w:t>acquired</w:t>
      </w:r>
      <w:proofErr w:type="spellEnd"/>
      <w:r w:rsidRPr="000726A9">
        <w:rPr>
          <w:sz w:val="24"/>
          <w:szCs w:val="24"/>
          <w:lang w:val="pt-PT"/>
        </w:rPr>
        <w:t xml:space="preserve"> pressure injuries in </w:t>
      </w:r>
      <w:proofErr w:type="spellStart"/>
      <w:r w:rsidRPr="000726A9">
        <w:rPr>
          <w:sz w:val="24"/>
          <w:szCs w:val="24"/>
          <w:lang w:val="pt-PT"/>
        </w:rPr>
        <w:t>ICUs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r w:rsidRPr="000726A9">
        <w:rPr>
          <w:i/>
          <w:iCs/>
          <w:sz w:val="24"/>
          <w:szCs w:val="24"/>
          <w:lang w:val="pt-PT"/>
        </w:rPr>
        <w:t xml:space="preserve">Patient </w:t>
      </w:r>
      <w:proofErr w:type="spellStart"/>
      <w:r w:rsidRPr="000726A9">
        <w:rPr>
          <w:i/>
          <w:iCs/>
          <w:sz w:val="24"/>
          <w:szCs w:val="24"/>
          <w:lang w:val="pt-PT"/>
        </w:rPr>
        <w:t>Safety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in </w:t>
      </w:r>
      <w:proofErr w:type="spellStart"/>
      <w:r w:rsidRPr="000726A9">
        <w:rPr>
          <w:i/>
          <w:iCs/>
          <w:sz w:val="24"/>
          <w:szCs w:val="24"/>
          <w:lang w:val="pt-PT"/>
        </w:rPr>
        <w:t>Surgery</w:t>
      </w:r>
      <w:proofErr w:type="spellEnd"/>
      <w:r w:rsidRPr="000726A9">
        <w:rPr>
          <w:sz w:val="24"/>
          <w:szCs w:val="24"/>
          <w:lang w:val="pt-PT"/>
        </w:rPr>
        <w:t xml:space="preserve">. </w:t>
      </w:r>
    </w:p>
    <w:p w14:paraId="31DEEFD5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Moore, Z. E.,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(2019). Pressure ulcer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in </w:t>
      </w:r>
      <w:proofErr w:type="spellStart"/>
      <w:r w:rsidRPr="000726A9">
        <w:rPr>
          <w:sz w:val="24"/>
          <w:szCs w:val="24"/>
          <w:lang w:val="pt-PT"/>
        </w:rPr>
        <w:t>Europe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r w:rsidRPr="000726A9">
        <w:rPr>
          <w:i/>
          <w:iCs/>
          <w:sz w:val="24"/>
          <w:szCs w:val="24"/>
          <w:lang w:val="pt-PT"/>
        </w:rPr>
        <w:t xml:space="preserve">Journal </w:t>
      </w:r>
      <w:proofErr w:type="spellStart"/>
      <w:r w:rsidRPr="000726A9">
        <w:rPr>
          <w:i/>
          <w:iCs/>
          <w:sz w:val="24"/>
          <w:szCs w:val="24"/>
          <w:lang w:val="pt-PT"/>
        </w:rPr>
        <w:t>of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Wound Care</w:t>
      </w:r>
      <w:r w:rsidRPr="000726A9">
        <w:rPr>
          <w:sz w:val="24"/>
          <w:szCs w:val="24"/>
          <w:lang w:val="pt-PT"/>
        </w:rPr>
        <w:t xml:space="preserve">. </w:t>
      </w:r>
    </w:p>
    <w:p w14:paraId="50A37D9E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Sardo, P. M. G.,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(2023). Pressure ulcer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incidence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r w:rsidRPr="000726A9">
        <w:rPr>
          <w:i/>
          <w:iCs/>
          <w:sz w:val="24"/>
          <w:szCs w:val="24"/>
          <w:lang w:val="pt-PT"/>
        </w:rPr>
        <w:t xml:space="preserve">Journal </w:t>
      </w:r>
      <w:proofErr w:type="spellStart"/>
      <w:r w:rsidRPr="000726A9">
        <w:rPr>
          <w:i/>
          <w:iCs/>
          <w:sz w:val="24"/>
          <w:szCs w:val="24"/>
          <w:lang w:val="pt-PT"/>
        </w:rPr>
        <w:t>of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Tissue </w:t>
      </w:r>
      <w:proofErr w:type="spellStart"/>
      <w:r w:rsidRPr="000726A9">
        <w:rPr>
          <w:i/>
          <w:iCs/>
          <w:sz w:val="24"/>
          <w:szCs w:val="24"/>
          <w:lang w:val="pt-PT"/>
        </w:rPr>
        <w:t>Viability</w:t>
      </w:r>
      <w:proofErr w:type="spellEnd"/>
      <w:r w:rsidRPr="000726A9">
        <w:rPr>
          <w:sz w:val="24"/>
          <w:szCs w:val="24"/>
          <w:lang w:val="pt-PT"/>
        </w:rPr>
        <w:t xml:space="preserve">. </w:t>
      </w:r>
    </w:p>
    <w:p w14:paraId="2B16FBEE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Rodrigues, A.,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(2016). Informal </w:t>
      </w:r>
      <w:proofErr w:type="spellStart"/>
      <w:r w:rsidRPr="000726A9">
        <w:rPr>
          <w:sz w:val="24"/>
          <w:szCs w:val="24"/>
          <w:lang w:val="pt-PT"/>
        </w:rPr>
        <w:t>caregiving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and</w:t>
      </w:r>
      <w:proofErr w:type="spellEnd"/>
      <w:r w:rsidRPr="000726A9">
        <w:rPr>
          <w:sz w:val="24"/>
          <w:szCs w:val="24"/>
          <w:lang w:val="pt-PT"/>
        </w:rPr>
        <w:t xml:space="preserve"> pressure </w:t>
      </w:r>
      <w:proofErr w:type="spellStart"/>
      <w:r w:rsidRPr="000726A9">
        <w:rPr>
          <w:sz w:val="24"/>
          <w:szCs w:val="24"/>
          <w:lang w:val="pt-PT"/>
        </w:rPr>
        <w:t>ulcers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r w:rsidRPr="000726A9">
        <w:rPr>
          <w:i/>
          <w:iCs/>
          <w:sz w:val="24"/>
          <w:szCs w:val="24"/>
          <w:lang w:val="pt-PT"/>
        </w:rPr>
        <w:t xml:space="preserve">Journal </w:t>
      </w:r>
      <w:proofErr w:type="spellStart"/>
      <w:r w:rsidRPr="000726A9">
        <w:rPr>
          <w:i/>
          <w:iCs/>
          <w:sz w:val="24"/>
          <w:szCs w:val="24"/>
          <w:lang w:val="pt-PT"/>
        </w:rPr>
        <w:t>of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Clinical Nursing</w:t>
      </w:r>
      <w:r w:rsidRPr="000726A9">
        <w:rPr>
          <w:sz w:val="24"/>
          <w:szCs w:val="24"/>
          <w:lang w:val="pt-PT"/>
        </w:rPr>
        <w:t xml:space="preserve">. </w:t>
      </w:r>
    </w:p>
    <w:p w14:paraId="2BCB91A9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Silva, A.,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(2013). </w:t>
      </w:r>
      <w:proofErr w:type="spellStart"/>
      <w:r w:rsidRPr="000726A9">
        <w:rPr>
          <w:sz w:val="24"/>
          <w:szCs w:val="24"/>
          <w:lang w:val="pt-PT"/>
        </w:rPr>
        <w:t>Economic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cost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pressure </w:t>
      </w:r>
      <w:proofErr w:type="spellStart"/>
      <w:r w:rsidRPr="000726A9">
        <w:rPr>
          <w:sz w:val="24"/>
          <w:szCs w:val="24"/>
          <w:lang w:val="pt-PT"/>
        </w:rPr>
        <w:t>ulcers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r w:rsidRPr="000726A9">
        <w:rPr>
          <w:i/>
          <w:iCs/>
          <w:sz w:val="24"/>
          <w:szCs w:val="24"/>
          <w:lang w:val="pt-PT"/>
        </w:rPr>
        <w:t>Revista da Escola de Enfermagem da USP</w:t>
      </w:r>
      <w:r w:rsidRPr="000726A9">
        <w:rPr>
          <w:sz w:val="24"/>
          <w:szCs w:val="24"/>
          <w:lang w:val="pt-PT"/>
        </w:rPr>
        <w:t xml:space="preserve">. </w:t>
      </w:r>
    </w:p>
    <w:p w14:paraId="3B9FBCB6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r w:rsidRPr="000726A9">
        <w:rPr>
          <w:sz w:val="24"/>
          <w:szCs w:val="24"/>
          <w:lang w:val="pt-PT"/>
        </w:rPr>
        <w:t xml:space="preserve">Rodrigues, A.,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(2014). Pressure ulcer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in the Azores. </w:t>
      </w:r>
    </w:p>
    <w:p w14:paraId="7A17746B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Triantafyllou</w:t>
      </w:r>
      <w:proofErr w:type="spellEnd"/>
      <w:r w:rsidRPr="000726A9">
        <w:rPr>
          <w:sz w:val="24"/>
          <w:szCs w:val="24"/>
          <w:lang w:val="pt-PT"/>
        </w:rPr>
        <w:t xml:space="preserve">, C.,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(2021). </w:t>
      </w:r>
      <w:proofErr w:type="spellStart"/>
      <w:r w:rsidRPr="000726A9">
        <w:rPr>
          <w:sz w:val="24"/>
          <w:szCs w:val="24"/>
          <w:lang w:val="pt-PT"/>
        </w:rPr>
        <w:t>Epidemiology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of</w:t>
      </w:r>
      <w:proofErr w:type="spellEnd"/>
      <w:r w:rsidRPr="000726A9">
        <w:rPr>
          <w:sz w:val="24"/>
          <w:szCs w:val="24"/>
          <w:lang w:val="pt-PT"/>
        </w:rPr>
        <w:t xml:space="preserve"> pressure </w:t>
      </w:r>
      <w:proofErr w:type="spellStart"/>
      <w:r w:rsidRPr="000726A9">
        <w:rPr>
          <w:sz w:val="24"/>
          <w:szCs w:val="24"/>
          <w:lang w:val="pt-PT"/>
        </w:rPr>
        <w:t>ulcers</w:t>
      </w:r>
      <w:proofErr w:type="spellEnd"/>
      <w:r w:rsidRPr="000726A9">
        <w:rPr>
          <w:sz w:val="24"/>
          <w:szCs w:val="24"/>
          <w:lang w:val="pt-PT"/>
        </w:rPr>
        <w:t xml:space="preserve"> in </w:t>
      </w:r>
      <w:proofErr w:type="spellStart"/>
      <w:r w:rsidRPr="000726A9">
        <w:rPr>
          <w:sz w:val="24"/>
          <w:szCs w:val="24"/>
          <w:lang w:val="pt-PT"/>
        </w:rPr>
        <w:t>Europe</w:t>
      </w:r>
      <w:proofErr w:type="spellEnd"/>
      <w:r w:rsidRPr="000726A9">
        <w:rPr>
          <w:sz w:val="24"/>
          <w:szCs w:val="24"/>
          <w:lang w:val="pt-PT"/>
        </w:rPr>
        <w:t xml:space="preserve">. </w:t>
      </w:r>
      <w:r w:rsidRPr="000726A9">
        <w:rPr>
          <w:i/>
          <w:iCs/>
          <w:sz w:val="24"/>
          <w:szCs w:val="24"/>
          <w:lang w:val="pt-PT"/>
        </w:rPr>
        <w:t xml:space="preserve">International Journal </w:t>
      </w:r>
      <w:proofErr w:type="spellStart"/>
      <w:r w:rsidRPr="000726A9">
        <w:rPr>
          <w:i/>
          <w:iCs/>
          <w:sz w:val="24"/>
          <w:szCs w:val="24"/>
          <w:lang w:val="pt-PT"/>
        </w:rPr>
        <w:t>of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Nursing </w:t>
      </w:r>
      <w:proofErr w:type="spellStart"/>
      <w:r w:rsidRPr="000726A9">
        <w:rPr>
          <w:i/>
          <w:iCs/>
          <w:sz w:val="24"/>
          <w:szCs w:val="24"/>
          <w:lang w:val="pt-PT"/>
        </w:rPr>
        <w:t>Studies</w:t>
      </w:r>
      <w:proofErr w:type="spellEnd"/>
      <w:r w:rsidRPr="000726A9">
        <w:rPr>
          <w:sz w:val="24"/>
          <w:szCs w:val="24"/>
          <w:lang w:val="pt-PT"/>
        </w:rPr>
        <w:t xml:space="preserve">. </w:t>
      </w:r>
    </w:p>
    <w:p w14:paraId="70DA390F" w14:textId="77777777" w:rsidR="00B145E1" w:rsidRPr="000726A9" w:rsidRDefault="00B145E1" w:rsidP="00921D85">
      <w:pPr>
        <w:numPr>
          <w:ilvl w:val="0"/>
          <w:numId w:val="7"/>
        </w:numPr>
        <w:spacing w:after="0"/>
        <w:jc w:val="both"/>
        <w:rPr>
          <w:sz w:val="24"/>
          <w:szCs w:val="24"/>
          <w:lang w:val="pt-PT"/>
        </w:rPr>
      </w:pPr>
      <w:proofErr w:type="spellStart"/>
      <w:r w:rsidRPr="000726A9">
        <w:rPr>
          <w:sz w:val="24"/>
          <w:szCs w:val="24"/>
          <w:lang w:val="pt-PT"/>
        </w:rPr>
        <w:t>Vanderwee</w:t>
      </w:r>
      <w:proofErr w:type="spellEnd"/>
      <w:r w:rsidRPr="000726A9">
        <w:rPr>
          <w:sz w:val="24"/>
          <w:szCs w:val="24"/>
          <w:lang w:val="pt-PT"/>
        </w:rPr>
        <w:t xml:space="preserve">, K., </w:t>
      </w:r>
      <w:proofErr w:type="spellStart"/>
      <w:r w:rsidRPr="000726A9">
        <w:rPr>
          <w:sz w:val="24"/>
          <w:szCs w:val="24"/>
          <w:lang w:val="pt-PT"/>
        </w:rPr>
        <w:t>et</w:t>
      </w:r>
      <w:proofErr w:type="spellEnd"/>
      <w:r w:rsidRPr="000726A9">
        <w:rPr>
          <w:sz w:val="24"/>
          <w:szCs w:val="24"/>
          <w:lang w:val="pt-PT"/>
        </w:rPr>
        <w:t xml:space="preserve"> al. (2007). </w:t>
      </w:r>
      <w:proofErr w:type="spellStart"/>
      <w:r w:rsidRPr="000726A9">
        <w:rPr>
          <w:sz w:val="24"/>
          <w:szCs w:val="24"/>
          <w:lang w:val="pt-PT"/>
        </w:rPr>
        <w:t>European</w:t>
      </w:r>
      <w:proofErr w:type="spellEnd"/>
      <w:r w:rsidRPr="000726A9">
        <w:rPr>
          <w:sz w:val="24"/>
          <w:szCs w:val="24"/>
          <w:lang w:val="pt-PT"/>
        </w:rPr>
        <w:t xml:space="preserve"> pressure ulcer </w:t>
      </w:r>
      <w:proofErr w:type="spellStart"/>
      <w:r w:rsidRPr="000726A9">
        <w:rPr>
          <w:sz w:val="24"/>
          <w:szCs w:val="24"/>
          <w:lang w:val="pt-PT"/>
        </w:rPr>
        <w:t>prevalence</w:t>
      </w:r>
      <w:proofErr w:type="spellEnd"/>
      <w:r w:rsidRPr="000726A9">
        <w:rPr>
          <w:sz w:val="24"/>
          <w:szCs w:val="24"/>
          <w:lang w:val="pt-PT"/>
        </w:rPr>
        <w:t xml:space="preserve"> </w:t>
      </w:r>
      <w:proofErr w:type="spellStart"/>
      <w:r w:rsidRPr="000726A9">
        <w:rPr>
          <w:sz w:val="24"/>
          <w:szCs w:val="24"/>
          <w:lang w:val="pt-PT"/>
        </w:rPr>
        <w:t>pilot</w:t>
      </w:r>
      <w:proofErr w:type="spellEnd"/>
      <w:r w:rsidRPr="000726A9">
        <w:rPr>
          <w:sz w:val="24"/>
          <w:szCs w:val="24"/>
          <w:lang w:val="pt-PT"/>
        </w:rPr>
        <w:t xml:space="preserve"> study. </w:t>
      </w:r>
      <w:r w:rsidRPr="000726A9">
        <w:rPr>
          <w:i/>
          <w:iCs/>
          <w:sz w:val="24"/>
          <w:szCs w:val="24"/>
          <w:lang w:val="pt-PT"/>
        </w:rPr>
        <w:t xml:space="preserve">Journal </w:t>
      </w:r>
      <w:proofErr w:type="spellStart"/>
      <w:r w:rsidRPr="000726A9">
        <w:rPr>
          <w:i/>
          <w:iCs/>
          <w:sz w:val="24"/>
          <w:szCs w:val="24"/>
          <w:lang w:val="pt-PT"/>
        </w:rPr>
        <w:t>of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</w:t>
      </w:r>
      <w:proofErr w:type="spellStart"/>
      <w:r w:rsidRPr="000726A9">
        <w:rPr>
          <w:i/>
          <w:iCs/>
          <w:sz w:val="24"/>
          <w:szCs w:val="24"/>
          <w:lang w:val="pt-PT"/>
        </w:rPr>
        <w:t>Evaluation</w:t>
      </w:r>
      <w:proofErr w:type="spellEnd"/>
      <w:r w:rsidRPr="000726A9">
        <w:rPr>
          <w:i/>
          <w:iCs/>
          <w:sz w:val="24"/>
          <w:szCs w:val="24"/>
          <w:lang w:val="pt-PT"/>
        </w:rPr>
        <w:t xml:space="preserve"> in Clinical </w:t>
      </w:r>
      <w:proofErr w:type="spellStart"/>
      <w:r w:rsidRPr="000726A9">
        <w:rPr>
          <w:i/>
          <w:iCs/>
          <w:sz w:val="24"/>
          <w:szCs w:val="24"/>
          <w:lang w:val="pt-PT"/>
        </w:rPr>
        <w:t>Practice</w:t>
      </w:r>
      <w:proofErr w:type="spellEnd"/>
      <w:r w:rsidRPr="000726A9">
        <w:rPr>
          <w:sz w:val="24"/>
          <w:szCs w:val="24"/>
          <w:lang w:val="pt-PT"/>
        </w:rPr>
        <w:t>.</w:t>
      </w:r>
    </w:p>
    <w:p w14:paraId="3436869C" w14:textId="77777777" w:rsidR="00B145E1" w:rsidRPr="000726A9" w:rsidRDefault="00B145E1" w:rsidP="00FF1F22">
      <w:pPr>
        <w:jc w:val="both"/>
        <w:rPr>
          <w:sz w:val="24"/>
          <w:szCs w:val="24"/>
          <w:lang w:val="en-US"/>
        </w:rPr>
      </w:pPr>
    </w:p>
    <w:p w14:paraId="61FBD697" w14:textId="77777777" w:rsidR="009B4E3E" w:rsidRPr="000726A9" w:rsidRDefault="009B4E3E" w:rsidP="009B4E3E">
      <w:pPr>
        <w:jc w:val="both"/>
        <w:rPr>
          <w:sz w:val="24"/>
          <w:szCs w:val="24"/>
          <w:lang w:val="en-US"/>
        </w:rPr>
      </w:pPr>
    </w:p>
    <w:p w14:paraId="156443F0" w14:textId="77777777" w:rsidR="00CC271F" w:rsidRPr="000726A9" w:rsidRDefault="00CC271F" w:rsidP="009B4E3E">
      <w:pPr>
        <w:jc w:val="both"/>
        <w:rPr>
          <w:sz w:val="24"/>
          <w:szCs w:val="24"/>
        </w:rPr>
      </w:pPr>
    </w:p>
    <w:sectPr w:rsidR="00CC271F" w:rsidRPr="000726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74F2"/>
    <w:multiLevelType w:val="multilevel"/>
    <w:tmpl w:val="783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B5DDD"/>
    <w:multiLevelType w:val="multilevel"/>
    <w:tmpl w:val="3B90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97F15"/>
    <w:multiLevelType w:val="hybridMultilevel"/>
    <w:tmpl w:val="3B0A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0504D"/>
    <w:multiLevelType w:val="multilevel"/>
    <w:tmpl w:val="AAB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E0EAC"/>
    <w:multiLevelType w:val="multilevel"/>
    <w:tmpl w:val="276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14F87"/>
    <w:multiLevelType w:val="hybridMultilevel"/>
    <w:tmpl w:val="85ACA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15FE8"/>
    <w:multiLevelType w:val="hybridMultilevel"/>
    <w:tmpl w:val="474C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2763">
    <w:abstractNumId w:val="6"/>
  </w:num>
  <w:num w:numId="2" w16cid:durableId="2114737228">
    <w:abstractNumId w:val="5"/>
  </w:num>
  <w:num w:numId="3" w16cid:durableId="796294412">
    <w:abstractNumId w:val="2"/>
  </w:num>
  <w:num w:numId="4" w16cid:durableId="654577710">
    <w:abstractNumId w:val="0"/>
  </w:num>
  <w:num w:numId="5" w16cid:durableId="2044593703">
    <w:abstractNumId w:val="3"/>
  </w:num>
  <w:num w:numId="6" w16cid:durableId="612714720">
    <w:abstractNumId w:val="1"/>
  </w:num>
  <w:num w:numId="7" w16cid:durableId="73185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1sjC0MDQ1N7Q0tDRT0lEKTi0uzszPAykwrAUAv38ehywAAAA="/>
  </w:docVars>
  <w:rsids>
    <w:rsidRoot w:val="009B4E3E"/>
    <w:rsid w:val="00005B1C"/>
    <w:rsid w:val="00054ADE"/>
    <w:rsid w:val="000726A9"/>
    <w:rsid w:val="000D473E"/>
    <w:rsid w:val="00152D49"/>
    <w:rsid w:val="004E2CC9"/>
    <w:rsid w:val="00507B6E"/>
    <w:rsid w:val="0052469B"/>
    <w:rsid w:val="005E7D6D"/>
    <w:rsid w:val="00607AFF"/>
    <w:rsid w:val="006B12AA"/>
    <w:rsid w:val="006E596B"/>
    <w:rsid w:val="00716BDF"/>
    <w:rsid w:val="007B51BB"/>
    <w:rsid w:val="00921D85"/>
    <w:rsid w:val="009B4E3E"/>
    <w:rsid w:val="00B145E1"/>
    <w:rsid w:val="00B5419B"/>
    <w:rsid w:val="00BB1874"/>
    <w:rsid w:val="00BD3DED"/>
    <w:rsid w:val="00C71480"/>
    <w:rsid w:val="00CC271F"/>
    <w:rsid w:val="00CD0D1D"/>
    <w:rsid w:val="00F276DD"/>
    <w:rsid w:val="00F55507"/>
    <w:rsid w:val="00F77B9E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675D"/>
  <w15:chartTrackingRefBased/>
  <w15:docId w15:val="{47211765-584C-4D4A-BC0D-6716D1D8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3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9B4E3E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val="en-US" w:bidi="he-I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B4E3E"/>
    <w:rPr>
      <w:rFonts w:ascii="Calibri Light" w:eastAsia="Times New Roman" w:hAnsi="Calibri Light" w:cs="Times New Roman"/>
      <w:color w:val="2E74B5"/>
      <w:sz w:val="32"/>
      <w:szCs w:val="32"/>
      <w:lang w:val="en-US" w:bidi="he-IL"/>
    </w:rPr>
  </w:style>
  <w:style w:type="character" w:styleId="Hiperligao">
    <w:name w:val="Hyperlink"/>
    <w:uiPriority w:val="99"/>
    <w:unhideWhenUsed/>
    <w:rsid w:val="009B4E3E"/>
    <w:rPr>
      <w:color w:val="0000FF"/>
      <w:u w:val="single"/>
    </w:rPr>
  </w:style>
  <w:style w:type="character" w:customStyle="1" w:styleId="citation-publication-date">
    <w:name w:val="citation-publication-date"/>
    <w:rsid w:val="009B4E3E"/>
  </w:style>
  <w:style w:type="paragraph" w:customStyle="1" w:styleId="m3521337326165807547msolistparagraph">
    <w:name w:val="m_3521337326165807547msolistparagraph"/>
    <w:basedOn w:val="Normal"/>
    <w:rsid w:val="00FF1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argrafodaLista">
    <w:name w:val="List Paragraph"/>
    <w:basedOn w:val="Normal"/>
    <w:uiPriority w:val="34"/>
    <w:qFormat/>
    <w:rsid w:val="00FF1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Worsley P.R.</dc:creator>
  <cp:keywords/>
  <dc:description/>
  <cp:lastModifiedBy>Alexandre Rodrigues</cp:lastModifiedBy>
  <cp:revision>16</cp:revision>
  <dcterms:created xsi:type="dcterms:W3CDTF">2020-05-21T09:51:00Z</dcterms:created>
  <dcterms:modified xsi:type="dcterms:W3CDTF">2026-05-15T16:57:00Z</dcterms:modified>
</cp:coreProperties>
</file>