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B0F8" w14:textId="77777777" w:rsidR="009B4E3E" w:rsidRPr="00A61F5A" w:rsidRDefault="009B4E3E" w:rsidP="00F6391A">
      <w:pPr>
        <w:spacing w:after="0"/>
        <w:jc w:val="both"/>
        <w:rPr>
          <w:rFonts w:cs="Calibri"/>
          <w:b/>
          <w:sz w:val="24"/>
          <w:lang w:val="en-US"/>
        </w:rPr>
      </w:pPr>
      <w:r w:rsidRPr="00A61F5A">
        <w:rPr>
          <w:rFonts w:cs="Calibri"/>
          <w:b/>
          <w:sz w:val="24"/>
        </w:rPr>
        <w:t>Project Summary for EPUAP website</w:t>
      </w:r>
    </w:p>
    <w:p w14:paraId="12CDDA63" w14:textId="77777777" w:rsidR="009B4E3E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46A29D2A" w14:textId="77777777" w:rsidR="00F5405D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  <w:r w:rsidRPr="00A61F5A">
        <w:rPr>
          <w:rFonts w:cs="Calibri"/>
          <w:b/>
          <w:sz w:val="24"/>
          <w:szCs w:val="24"/>
          <w:lang w:val="en-US"/>
        </w:rPr>
        <w:t>Project Title</w:t>
      </w:r>
      <w:r w:rsidR="00F5405D" w:rsidRPr="00A61F5A">
        <w:rPr>
          <w:rFonts w:cs="Calibri"/>
          <w:b/>
          <w:sz w:val="24"/>
          <w:szCs w:val="24"/>
          <w:lang w:val="en-US"/>
        </w:rPr>
        <w:t xml:space="preserve">: </w:t>
      </w:r>
    </w:p>
    <w:p w14:paraId="7E3FB598" w14:textId="5C7D1BDC" w:rsidR="009B4E3E" w:rsidRPr="00A61F5A" w:rsidRDefault="00F5405D" w:rsidP="00F6391A">
      <w:pPr>
        <w:spacing w:after="0"/>
        <w:jc w:val="both"/>
        <w:rPr>
          <w:rFonts w:cs="Calibri"/>
          <w:bCs/>
          <w:sz w:val="24"/>
          <w:szCs w:val="24"/>
        </w:rPr>
      </w:pPr>
      <w:r w:rsidRPr="00A61F5A">
        <w:rPr>
          <w:rFonts w:cs="Calibri"/>
          <w:bCs/>
          <w:sz w:val="24"/>
          <w:szCs w:val="24"/>
          <w:lang w:val="en-US"/>
        </w:rPr>
        <w:t>Investigating</w:t>
      </w:r>
      <w:r w:rsidR="00B238F1" w:rsidRPr="00A61F5A">
        <w:rPr>
          <w:rFonts w:cs="Calibri"/>
          <w:bCs/>
          <w:sz w:val="24"/>
          <w:szCs w:val="24"/>
          <w:lang w:val="en-US"/>
        </w:rPr>
        <w:t xml:space="preserve"> the Relationship Between Soft Tissue Deformation and Its Physiological Response</w:t>
      </w:r>
    </w:p>
    <w:p w14:paraId="6D2679CF" w14:textId="77777777" w:rsidR="009B4E3E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03B91831" w14:textId="34D000F2" w:rsidR="00193486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  <w:r w:rsidRPr="00A61F5A">
        <w:rPr>
          <w:rFonts w:cs="Calibri"/>
          <w:b/>
          <w:sz w:val="24"/>
          <w:szCs w:val="24"/>
          <w:lang w:val="en-US"/>
        </w:rPr>
        <w:t xml:space="preserve">Project Team:  </w:t>
      </w:r>
    </w:p>
    <w:p w14:paraId="6EE1C5AC" w14:textId="77777777" w:rsidR="00193486" w:rsidRPr="00A61F5A" w:rsidRDefault="00193486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Dr Silvia Caggiari (Principal Investigator), University of Southampton</w:t>
      </w:r>
    </w:p>
    <w:p w14:paraId="66694853" w14:textId="77777777" w:rsidR="00193486" w:rsidRDefault="00193486" w:rsidP="00FE6C66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Prof. Peter Worsley, University of Southampton</w:t>
      </w:r>
    </w:p>
    <w:p w14:paraId="64D70693" w14:textId="77777777" w:rsidR="00FE6C66" w:rsidRPr="00A61F5A" w:rsidRDefault="00FE6C66" w:rsidP="00FE6C66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Dr Pierre-Yves Rohan, Arts et Métiers Institute of Technology</w:t>
      </w:r>
    </w:p>
    <w:p w14:paraId="1E69E12F" w14:textId="58294184" w:rsidR="00FE6C66" w:rsidRPr="00A61F5A" w:rsidRDefault="00FE6C66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Prof. Yohan Payan, TIMC</w:t>
      </w:r>
    </w:p>
    <w:p w14:paraId="70088745" w14:textId="77777777" w:rsidR="00193486" w:rsidRPr="00A61F5A" w:rsidRDefault="00193486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Dr Ralph Gordon, University of Southampton</w:t>
      </w:r>
    </w:p>
    <w:p w14:paraId="123A4A38" w14:textId="77777777" w:rsidR="00193486" w:rsidRPr="00A61F5A" w:rsidRDefault="00193486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sz w:val="24"/>
          <w:szCs w:val="24"/>
          <w:lang w:val="en-US"/>
        </w:rPr>
        <w:t>Dr Charlotte Stevens, University of Southampton</w:t>
      </w:r>
    </w:p>
    <w:p w14:paraId="60BEBD11" w14:textId="77777777" w:rsidR="009B4E3E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</w:p>
    <w:p w14:paraId="182C0A8F" w14:textId="2048C7CE" w:rsidR="00193486" w:rsidRPr="00A61F5A" w:rsidRDefault="009B4E3E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  <w:r w:rsidRPr="00A61F5A">
        <w:rPr>
          <w:rFonts w:cs="Calibri"/>
          <w:b/>
          <w:sz w:val="24"/>
          <w:szCs w:val="24"/>
          <w:lang w:val="en-US"/>
        </w:rPr>
        <w:t>Project Focus:</w:t>
      </w:r>
    </w:p>
    <w:p w14:paraId="04EFF265" w14:textId="44C77BCB" w:rsidR="00F77B9E" w:rsidRPr="00A61F5A" w:rsidRDefault="009B1A28" w:rsidP="00F6391A">
      <w:pPr>
        <w:spacing w:after="0"/>
        <w:jc w:val="both"/>
        <w:rPr>
          <w:rFonts w:cs="Calibri"/>
          <w:sz w:val="24"/>
          <w:szCs w:val="24"/>
        </w:rPr>
      </w:pPr>
      <w:r w:rsidRPr="00A61F5A">
        <w:rPr>
          <w:rFonts w:cs="Calibri"/>
          <w:sz w:val="24"/>
          <w:szCs w:val="24"/>
        </w:rPr>
        <w:t>To understand</w:t>
      </w:r>
      <w:r w:rsidR="00193486" w:rsidRPr="00A61F5A">
        <w:rPr>
          <w:rFonts w:cs="Calibri"/>
          <w:sz w:val="24"/>
          <w:szCs w:val="24"/>
        </w:rPr>
        <w:t xml:space="preserve"> how mechanically induced soft tissue deformation </w:t>
      </w:r>
      <w:r w:rsidRPr="00A61F5A">
        <w:rPr>
          <w:rFonts w:cs="Calibri"/>
          <w:sz w:val="24"/>
          <w:szCs w:val="24"/>
        </w:rPr>
        <w:t xml:space="preserve">and displacement </w:t>
      </w:r>
      <w:r w:rsidR="00193486" w:rsidRPr="00A61F5A">
        <w:rPr>
          <w:rFonts w:cs="Calibri"/>
          <w:sz w:val="24"/>
          <w:szCs w:val="24"/>
        </w:rPr>
        <w:t>relates to physiological responses e.g., blood flow, inflammation, and tissue structure</w:t>
      </w:r>
      <w:r w:rsidRPr="00A61F5A">
        <w:rPr>
          <w:rFonts w:cs="Calibri"/>
          <w:sz w:val="24"/>
          <w:szCs w:val="24"/>
        </w:rPr>
        <w:t xml:space="preserve">, </w:t>
      </w:r>
      <w:r w:rsidR="00193486" w:rsidRPr="00A61F5A">
        <w:rPr>
          <w:rFonts w:cs="Calibri"/>
          <w:sz w:val="24"/>
          <w:szCs w:val="24"/>
        </w:rPr>
        <w:t>in individuals at risk of pressure ulcers.</w:t>
      </w:r>
    </w:p>
    <w:p w14:paraId="274D5454" w14:textId="77777777" w:rsidR="009B4E3E" w:rsidRPr="00A61F5A" w:rsidRDefault="009B4E3E" w:rsidP="00F6391A">
      <w:pPr>
        <w:spacing w:after="0"/>
        <w:jc w:val="both"/>
        <w:rPr>
          <w:rFonts w:cs="Calibri"/>
          <w:sz w:val="24"/>
          <w:szCs w:val="24"/>
          <w:lang w:val="en-US"/>
        </w:rPr>
      </w:pPr>
    </w:p>
    <w:p w14:paraId="5CA8E43F" w14:textId="77777777" w:rsidR="009B4E3E" w:rsidRPr="00A61F5A" w:rsidRDefault="009B4E3E" w:rsidP="00F6391A">
      <w:pPr>
        <w:spacing w:after="0"/>
        <w:jc w:val="both"/>
        <w:rPr>
          <w:rFonts w:cs="Calibri"/>
          <w:sz w:val="24"/>
          <w:lang w:val="en-US"/>
        </w:rPr>
      </w:pPr>
      <w:r w:rsidRPr="00A61F5A">
        <w:rPr>
          <w:rFonts w:cs="Calibri"/>
          <w:b/>
          <w:sz w:val="24"/>
          <w:lang w:val="en-US"/>
        </w:rPr>
        <w:t>Introduction:</w:t>
      </w:r>
      <w:r w:rsidRPr="00A61F5A">
        <w:rPr>
          <w:rFonts w:cs="Calibri"/>
          <w:sz w:val="24"/>
          <w:lang w:val="en-US"/>
        </w:rPr>
        <w:t xml:space="preserve"> </w:t>
      </w:r>
    </w:p>
    <w:p w14:paraId="3EEE60CF" w14:textId="5510AF25" w:rsidR="00B94149" w:rsidRPr="00A61F5A" w:rsidRDefault="00B94149" w:rsidP="00F6391A">
      <w:pPr>
        <w:spacing w:after="0"/>
        <w:jc w:val="both"/>
        <w:rPr>
          <w:rFonts w:cs="Calibri"/>
          <w:color w:val="000000" w:themeColor="text1"/>
          <w:sz w:val="24"/>
          <w:szCs w:val="24"/>
          <w:lang w:eastAsia="ja-JP"/>
        </w:rPr>
      </w:pP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Pressure ulcers (PUs) are localised injuries </w:t>
      </w:r>
      <w:r w:rsidR="00B32B7B">
        <w:rPr>
          <w:rFonts w:cs="Calibri"/>
          <w:color w:val="000000" w:themeColor="text1"/>
          <w:sz w:val="24"/>
          <w:szCs w:val="24"/>
          <w:lang w:eastAsia="ja-JP"/>
        </w:rPr>
        <w:t>of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the skin and underlying soft tissues, </w:t>
      </w:r>
      <w:r w:rsidR="004430D2">
        <w:rPr>
          <w:rFonts w:cs="Calibri"/>
          <w:color w:val="000000" w:themeColor="text1"/>
          <w:sz w:val="24"/>
          <w:szCs w:val="24"/>
          <w:lang w:eastAsia="ja-JP"/>
        </w:rPr>
        <w:t xml:space="preserve">which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typically </w:t>
      </w:r>
      <w:r w:rsidR="004430D2" w:rsidRPr="00A61F5A">
        <w:rPr>
          <w:rFonts w:cs="Calibri"/>
          <w:color w:val="000000" w:themeColor="text1"/>
          <w:sz w:val="24"/>
          <w:szCs w:val="24"/>
          <w:lang w:eastAsia="ja-JP"/>
        </w:rPr>
        <w:t>occur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over bony prominences</w:t>
      </w:r>
      <w:r w:rsidR="004430D2">
        <w:rPr>
          <w:rFonts w:cs="Calibri"/>
          <w:color w:val="000000" w:themeColor="text1"/>
          <w:sz w:val="24"/>
          <w:szCs w:val="24"/>
          <w:lang w:eastAsia="ja-JP"/>
        </w:rPr>
        <w:t>,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such as the sacrum and heels. They arise due to prolonged </w:t>
      </w:r>
      <w:r w:rsidR="00E179BC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sustained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mechanical loading</w:t>
      </w:r>
      <w:r w:rsidR="008068A5">
        <w:rPr>
          <w:rFonts w:cs="Calibri"/>
          <w:color w:val="000000" w:themeColor="text1"/>
          <w:sz w:val="24"/>
          <w:szCs w:val="24"/>
          <w:lang w:eastAsia="ja-JP"/>
        </w:rPr>
        <w:t xml:space="preserve"> in the form of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pressure and shear forces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begin"/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instrText xml:space="preserve"> ADDIN EN.CITE &lt;EndNote&gt;&lt;Cite&gt;&lt;Author&gt;EPUAP&lt;/Author&gt;&lt;Year&gt;2025&lt;/Year&gt;&lt;RecNum&gt;153&lt;/RecNum&gt;&lt;DisplayText&gt;[1]&lt;/DisplayText&gt;&lt;record&gt;&lt;rec-number&gt;153&lt;/rec-number&gt;&lt;foreign-keys&gt;&lt;key app="EN" db-id="5rwr0pedcx9x2ieepsx5spp6zp2ewprfwdxf" timestamp="1671019118"&gt;153&lt;/key&gt;&lt;/foreign-keys&gt;&lt;ref-type name="Journal Article"&gt;17&lt;/ref-type&gt;&lt;contributors&gt;&lt;authors&gt;&lt;author&gt;EPUAP&lt;/author&gt;&lt;/authors&gt;&lt;/contributors&gt;&lt;titles&gt;&lt;title&gt;European Pressure Ulcer Advisory Panel and National Pressure Ulcer Advisory Panel. Prevention and treatment of pressure ulcers/injuries: clinical practice guidlines.&lt;/title&gt;&lt;/titles&gt;&lt;dates&gt;&lt;year&gt;2025&lt;/year&gt;&lt;/dates&gt;&lt;urls&gt;&lt;/urls&gt;&lt;/record&gt;&lt;/Cite&gt;&lt;/EndNote&gt;</w:instrTex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separate"/>
      </w:r>
      <w:r w:rsidR="00802DC4" w:rsidRPr="00A61F5A">
        <w:rPr>
          <w:rFonts w:cs="Calibri"/>
          <w:noProof/>
          <w:color w:val="000000" w:themeColor="text1"/>
          <w:sz w:val="24"/>
          <w:szCs w:val="24"/>
          <w:lang w:eastAsia="ja-JP"/>
        </w:rPr>
        <w:t>[1]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end"/>
      </w:r>
      <w:r w:rsidR="008068A5">
        <w:rPr>
          <w:rFonts w:cs="Calibri"/>
          <w:color w:val="000000" w:themeColor="text1"/>
          <w:sz w:val="24"/>
          <w:szCs w:val="24"/>
          <w:lang w:eastAsia="ja-JP"/>
        </w:rPr>
        <w:t>.</w:t>
      </w:r>
      <w:r w:rsidR="00002531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8068A5">
        <w:rPr>
          <w:rFonts w:cs="Calibri"/>
          <w:color w:val="000000" w:themeColor="text1"/>
          <w:sz w:val="24"/>
          <w:szCs w:val="24"/>
          <w:lang w:eastAsia="ja-JP"/>
        </w:rPr>
        <w:t>PU</w:t>
      </w:r>
      <w:r w:rsidR="00610944">
        <w:rPr>
          <w:rFonts w:cs="Calibri"/>
          <w:color w:val="000000" w:themeColor="text1"/>
          <w:sz w:val="24"/>
          <w:szCs w:val="24"/>
          <w:lang w:eastAsia="ja-JP"/>
        </w:rPr>
        <w:t>s</w:t>
      </w:r>
      <w:r w:rsidR="008068A5">
        <w:rPr>
          <w:rFonts w:cs="Calibri"/>
          <w:color w:val="000000" w:themeColor="text1"/>
          <w:sz w:val="24"/>
          <w:szCs w:val="24"/>
          <w:lang w:eastAsia="ja-JP"/>
        </w:rPr>
        <w:t xml:space="preserve"> particularly affects</w:t>
      </w:r>
      <w:r w:rsidR="00C02291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v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ulnerable populations,</w:t>
      </w:r>
      <w:r w:rsidR="00E7697B">
        <w:rPr>
          <w:rFonts w:cs="Calibri"/>
          <w:color w:val="000000" w:themeColor="text1"/>
          <w:sz w:val="24"/>
          <w:szCs w:val="24"/>
          <w:lang w:eastAsia="ja-JP"/>
        </w:rPr>
        <w:t xml:space="preserve"> e.g.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older adults and spinal cord </w:t>
      </w:r>
      <w:r w:rsidR="008068A5" w:rsidRPr="00A61F5A">
        <w:rPr>
          <w:rFonts w:cs="Calibri"/>
          <w:color w:val="000000" w:themeColor="text1"/>
          <w:sz w:val="24"/>
          <w:szCs w:val="24"/>
          <w:lang w:eastAsia="ja-JP"/>
        </w:rPr>
        <w:t>injur</w:t>
      </w:r>
      <w:r w:rsidR="008068A5">
        <w:rPr>
          <w:rFonts w:cs="Calibri"/>
          <w:color w:val="000000" w:themeColor="text1"/>
          <w:sz w:val="24"/>
          <w:szCs w:val="24"/>
          <w:lang w:eastAsia="ja-JP"/>
        </w:rPr>
        <w:t>ed</w:t>
      </w:r>
      <w:r w:rsidR="008068A5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(SCI), who experience </w:t>
      </w:r>
      <w:r w:rsidR="00610944">
        <w:rPr>
          <w:rFonts w:cs="Calibri"/>
          <w:color w:val="000000" w:themeColor="text1"/>
          <w:sz w:val="24"/>
          <w:szCs w:val="24"/>
          <w:lang w:eastAsia="ja-JP"/>
        </w:rPr>
        <w:t>long-term im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mobility. </w:t>
      </w:r>
      <w:r w:rsidR="00C02291" w:rsidRPr="00A61F5A">
        <w:rPr>
          <w:rFonts w:cs="Calibri"/>
          <w:color w:val="000000" w:themeColor="text1"/>
          <w:sz w:val="24"/>
          <w:szCs w:val="24"/>
          <w:lang w:eastAsia="ja-JP"/>
        </w:rPr>
        <w:t>I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n the UK</w:t>
      </w:r>
      <w:r w:rsidR="00C02291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only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, over 1,300 new cases are reported monthly, with up to 200,000 individuals affected annually, costing the N</w:t>
      </w:r>
      <w:r w:rsidR="00610944">
        <w:rPr>
          <w:rFonts w:cs="Calibri"/>
          <w:color w:val="000000" w:themeColor="text1"/>
          <w:sz w:val="24"/>
          <w:szCs w:val="24"/>
          <w:lang w:eastAsia="ja-JP"/>
        </w:rPr>
        <w:t xml:space="preserve">ational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H</w:t>
      </w:r>
      <w:r w:rsidR="00610944">
        <w:rPr>
          <w:rFonts w:cs="Calibri"/>
          <w:color w:val="000000" w:themeColor="text1"/>
          <w:sz w:val="24"/>
          <w:szCs w:val="24"/>
          <w:lang w:eastAsia="ja-JP"/>
        </w:rPr>
        <w:t xml:space="preserve">ealth 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S</w:t>
      </w:r>
      <w:r w:rsidR="00610944">
        <w:rPr>
          <w:rFonts w:cs="Calibri"/>
          <w:color w:val="000000" w:themeColor="text1"/>
          <w:sz w:val="24"/>
          <w:szCs w:val="24"/>
          <w:lang w:eastAsia="ja-JP"/>
        </w:rPr>
        <w:t>ervice</w:t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approximately £4 billion each year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begin"/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instrText xml:space="preserve"> ADDIN EN.CITE &lt;EndNote&gt;&lt;Cite&gt;&lt;Author&gt;Guest&lt;/Author&gt;&lt;Year&gt;2020&lt;/Year&gt;&lt;RecNum&gt;98&lt;/RecNum&gt;&lt;DisplayText&gt;[2]&lt;/DisplayText&gt;&lt;record&gt;&lt;rec-number&gt;98&lt;/rec-number&gt;&lt;foreign-keys&gt;&lt;key app="EN" db-id="5rwr0pedcx9x2ieepsx5spp6zp2ewprfwdxf" timestamp="1657621872"&gt;98&lt;/key&gt;&lt;/foreign-keys&gt;&lt;ref-type name="Journal Article"&gt;17&lt;/ref-type&gt;&lt;contributors&gt;&lt;authors&gt;&lt;author&gt;Guest, Julian F&lt;/author&gt;&lt;author&gt;Fuller, Graham W&lt;/author&gt;&lt;author&gt;Vowden, Peter&lt;/author&gt;&lt;/authors&gt;&lt;/contributors&gt;&lt;titles&gt;&lt;title&gt;Cohort study evaluating the burden of wounds to the UK’s National Health Service in 2017/2018: update from 2012/2013&lt;/title&gt;&lt;secondary-title&gt;BMJ Open&lt;/secondary-title&gt;&lt;/titles&gt;&lt;periodical&gt;&lt;full-title&gt;BMJ Open&lt;/full-title&gt;&lt;/periodical&gt;&lt;pages&gt;e045253&lt;/pages&gt;&lt;volume&gt;10&lt;/volume&gt;&lt;number&gt;12&lt;/number&gt;&lt;dates&gt;&lt;year&gt;2020&lt;/year&gt;&lt;/dates&gt;&lt;urls&gt;&lt;related-urls&gt;&lt;url&gt;https://bmjopen.bmj.com/content/bmjopen/10/12/e045253.full.pdf&lt;/url&gt;&lt;/related-urls&gt;&lt;/urls&gt;&lt;electronic-resource-num&gt;10.1136/bmjopen-2020-045253&lt;/electronic-resource-num&gt;&lt;/record&gt;&lt;/Cite&gt;&lt;/EndNote&gt;</w:instrTex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separate"/>
      </w:r>
      <w:r w:rsidR="00802DC4" w:rsidRPr="00A61F5A">
        <w:rPr>
          <w:rFonts w:cs="Calibri"/>
          <w:noProof/>
          <w:color w:val="000000" w:themeColor="text1"/>
          <w:sz w:val="24"/>
          <w:szCs w:val="24"/>
          <w:lang w:eastAsia="ja-JP"/>
        </w:rPr>
        <w:t>[2]</w:t>
      </w:r>
      <w:r w:rsidR="00802DC4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end"/>
      </w:r>
      <w:r w:rsidRPr="00A61F5A">
        <w:rPr>
          <w:rFonts w:cs="Calibri"/>
          <w:color w:val="000000" w:themeColor="text1"/>
          <w:sz w:val="24"/>
          <w:szCs w:val="24"/>
          <w:lang w:eastAsia="ja-JP"/>
        </w:rPr>
        <w:t>.</w:t>
      </w:r>
    </w:p>
    <w:p w14:paraId="6A7057F9" w14:textId="5B0FF3CE" w:rsidR="00D95EBB" w:rsidRPr="00A61F5A" w:rsidRDefault="0067609C" w:rsidP="00F6391A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  <w:lang w:eastAsia="ja-JP"/>
        </w:rPr>
        <w:t>Pressure ulcers are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widely recognised as a multifactorial </w:t>
      </w:r>
      <w:r w:rsidR="00C85F51">
        <w:rPr>
          <w:rFonts w:cs="Calibri"/>
          <w:color w:val="000000" w:themeColor="text1"/>
          <w:sz w:val="24"/>
          <w:szCs w:val="24"/>
          <w:lang w:eastAsia="ja-JP"/>
        </w:rPr>
        <w:t>problem,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002531">
        <w:rPr>
          <w:rFonts w:cs="Calibri"/>
          <w:color w:val="000000" w:themeColor="text1"/>
          <w:sz w:val="24"/>
          <w:szCs w:val="24"/>
          <w:lang w:eastAsia="ja-JP"/>
        </w:rPr>
        <w:t>which involves</w:t>
      </w:r>
      <w:r w:rsidR="00002531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>a complex</w:t>
      </w:r>
      <w:r w:rsidR="00E417BB">
        <w:rPr>
          <w:rFonts w:cs="Calibri"/>
          <w:color w:val="000000" w:themeColor="text1"/>
          <w:sz w:val="24"/>
          <w:szCs w:val="24"/>
          <w:lang w:eastAsia="ja-JP"/>
        </w:rPr>
        <w:t xml:space="preserve"> interaction between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biomechanical and physiological factors </w:t>
      </w:r>
      <w:r w:rsidR="002439A6" w:rsidRPr="00A61F5A">
        <w:rPr>
          <w:rFonts w:cs="Calibri"/>
          <w:color w:val="000000" w:themeColor="text1"/>
          <w:sz w:val="24"/>
          <w:szCs w:val="24"/>
        </w:rPr>
        <w:fldChar w:fldCharType="begin"/>
      </w:r>
      <w:r w:rsidR="002439A6" w:rsidRPr="00A61F5A">
        <w:rPr>
          <w:rFonts w:cs="Calibri"/>
          <w:color w:val="000000" w:themeColor="text1"/>
          <w:sz w:val="24"/>
          <w:szCs w:val="24"/>
        </w:rPr>
        <w:instrText xml:space="preserve"> ADDIN EN.CITE &lt;EndNote&gt;&lt;Cite&gt;&lt;Author&gt;Coleman&lt;/Author&gt;&lt;Year&gt;2014&lt;/Year&gt;&lt;RecNum&gt;162&lt;/RecNum&gt;&lt;DisplayText&gt;[3]&lt;/DisplayText&gt;&lt;record&gt;&lt;rec-number&gt;162&lt;/rec-number&gt;&lt;foreign-keys&gt;&lt;key app="EN" db-id="5rwr0pedcx9x2ieepsx5spp6zp2ewprfwdxf" timestamp="1672911773"&gt;162&lt;/key&gt;&lt;/foreign-keys&gt;&lt;ref-type name="Journal Article"&gt;17&lt;/ref-type&gt;&lt;contributors&gt;&lt;authors&gt;&lt;author&gt;Coleman, Susanne&lt;/author&gt;&lt;author&gt;Nelson, E. Andrea&lt;/author&gt;&lt;author&gt;Keen, Justin&lt;/author&gt;&lt;author&gt;Wilson, Lyn&lt;/author&gt;&lt;author&gt;McGinnis, Elizabeth&lt;/author&gt;&lt;author&gt;Dealey, Carol&lt;/author&gt;&lt;author&gt;Stubbs, Nikki&lt;/author&gt;&lt;author&gt;Muir, Delia&lt;/author&gt;&lt;author&gt;Farrin, Amanda&lt;/author&gt;&lt;author&gt;Dowding, Dawn&lt;/author&gt;&lt;author&gt;Schols, Jos M.G.A.&lt;/author&gt;&lt;author&gt;Cuddigan, Janet&lt;/author&gt;&lt;author&gt;Berlowitz, Dan&lt;/author&gt;&lt;author&gt;Jude, Edward&lt;/author&gt;&lt;author&gt;Vowden, Peter&lt;/author&gt;&lt;author&gt;Bader, Dan L.&lt;/author&gt;&lt;author&gt;Gefen, Amit&lt;/author&gt;&lt;author&gt;Oomens, Cees W.J.&lt;/author&gt;&lt;author&gt;Schoonhoven, Lisette&lt;/author&gt;&lt;author&gt;Nixon, Jane&lt;/author&gt;&lt;/authors&gt;&lt;/contributors&gt;&lt;titles&gt;&lt;title&gt;Developing a pressure ulcer risk factor minimum data set and risk assessment framework&lt;/title&gt;&lt;secondary-title&gt;Journal of Advanced Nursing&lt;/secondary-title&gt;&lt;/titles&gt;&lt;periodical&gt;&lt;full-title&gt;J Adv Nurs&lt;/full-title&gt;&lt;abbr-1&gt;Journal of advanced nursing&lt;/abbr-1&gt;&lt;/periodical&gt;&lt;pages&gt;2339-2352&lt;/pages&gt;&lt;volume&gt;70&lt;/volume&gt;&lt;number&gt;10&lt;/number&gt;&lt;dates&gt;&lt;year&gt;2014&lt;/year&gt;&lt;/dates&gt;&lt;isbn&gt;0309-2402&lt;/isbn&gt;&lt;urls&gt;&lt;related-urls&gt;&lt;url&gt;https://onlinelibrary.wiley.com/doi/abs/10.1111/jan.12444&lt;/url&gt;&lt;/related-urls&gt;&lt;/urls&gt;&lt;electronic-resource-num&gt;https://doi.org/10.1111/jan.12444&lt;/electronic-resource-num&gt;&lt;/record&gt;&lt;/Cite&gt;&lt;/EndNote&gt;</w:instrText>
      </w:r>
      <w:r w:rsidR="002439A6" w:rsidRPr="00A61F5A">
        <w:rPr>
          <w:rFonts w:cs="Calibri"/>
          <w:color w:val="000000" w:themeColor="text1"/>
          <w:sz w:val="24"/>
          <w:szCs w:val="24"/>
        </w:rPr>
        <w:fldChar w:fldCharType="separate"/>
      </w:r>
      <w:r w:rsidR="002439A6" w:rsidRPr="00A61F5A">
        <w:rPr>
          <w:rFonts w:cs="Calibri"/>
          <w:noProof/>
          <w:color w:val="000000" w:themeColor="text1"/>
          <w:sz w:val="24"/>
          <w:szCs w:val="24"/>
        </w:rPr>
        <w:t>[3]</w:t>
      </w:r>
      <w:r w:rsidR="002439A6" w:rsidRPr="00A61F5A">
        <w:rPr>
          <w:rFonts w:cs="Calibri"/>
          <w:color w:val="000000" w:themeColor="text1"/>
          <w:sz w:val="24"/>
          <w:szCs w:val="24"/>
        </w:rPr>
        <w:fldChar w:fldCharType="end"/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>. Mechanical loading induces internal tissue deformation, including strain and displacement, which compromise</w:t>
      </w:r>
      <w:r w:rsidR="00814175">
        <w:rPr>
          <w:rFonts w:cs="Calibri"/>
          <w:color w:val="000000" w:themeColor="text1"/>
          <w:sz w:val="24"/>
          <w:szCs w:val="24"/>
          <w:lang w:eastAsia="ja-JP"/>
        </w:rPr>
        <w:t>s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blood flow, trigger</w:t>
      </w:r>
      <w:r w:rsidR="004E21CC">
        <w:rPr>
          <w:rFonts w:cs="Calibri"/>
          <w:color w:val="000000" w:themeColor="text1"/>
          <w:sz w:val="24"/>
          <w:szCs w:val="24"/>
          <w:lang w:eastAsia="ja-JP"/>
        </w:rPr>
        <w:t>s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inflammatory responses, and lead</w:t>
      </w:r>
      <w:r w:rsidR="004E21CC">
        <w:rPr>
          <w:rFonts w:cs="Calibri"/>
          <w:color w:val="000000" w:themeColor="text1"/>
          <w:sz w:val="24"/>
          <w:szCs w:val="24"/>
          <w:lang w:eastAsia="ja-JP"/>
        </w:rPr>
        <w:t>s</w:t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to ischaemic damage. However, the extent to which tissues are damaged depends on individual tolerance to loading</w:t>
      </w:r>
      <w:r w:rsidR="002439A6" w:rsidRPr="00A61F5A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2439A6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begin"/>
      </w:r>
      <w:r w:rsidR="002439A6" w:rsidRPr="00A61F5A">
        <w:rPr>
          <w:rFonts w:cs="Calibri"/>
          <w:color w:val="000000" w:themeColor="text1"/>
          <w:sz w:val="24"/>
          <w:szCs w:val="24"/>
          <w:lang w:eastAsia="ja-JP"/>
        </w:rPr>
        <w:instrText xml:space="preserve"> ADDIN EN.CITE &lt;EndNote&gt;&lt;Cite&gt;&lt;Author&gt;Gefen&lt;/Author&gt;&lt;Year&gt;2022&lt;/Year&gt;&lt;RecNum&gt;297&lt;/RecNum&gt;&lt;DisplayText&gt;[4]&lt;/DisplayText&gt;&lt;record&gt;&lt;rec-number&gt;297&lt;/rec-number&gt;&lt;foreign-keys&gt;&lt;key app="EN" db-id="5rwr0pedcx9x2ieepsx5spp6zp2ewprfwdxf" timestamp="1772538615"&gt;297&lt;/key&gt;&lt;/foreign-keys&gt;&lt;ref-type name="Journal Article"&gt;17&lt;/ref-type&gt;&lt;contributors&gt;&lt;authors&gt;&lt;author&gt;Gefen, Amit&lt;/author&gt;&lt;author&gt;Brienza, David M.&lt;/author&gt;&lt;author&gt;Cuddigan, Janet&lt;/author&gt;&lt;author&gt;Haesler, Emily&lt;/author&gt;&lt;author&gt;Kottner, Jan&lt;/author&gt;&lt;/authors&gt;&lt;/contributors&gt;&lt;titles&gt;&lt;title&gt;Our contemporary understanding of the aetiology of pressure ulcers/pressure injuries&lt;/title&gt;&lt;secondary-title&gt;International Wound Journal&lt;/secondary-title&gt;&lt;/titles&gt;&lt;periodical&gt;&lt;full-title&gt;International Wound Journal&lt;/full-title&gt;&lt;/periodical&gt;&lt;pages&gt;692-704&lt;/pages&gt;&lt;volume&gt;19&lt;/volume&gt;&lt;number&gt;3&lt;/number&gt;&lt;dates&gt;&lt;year&gt;2022&lt;/year&gt;&lt;/dates&gt;&lt;isbn&gt;1742-4801&lt;/isbn&gt;&lt;urls&gt;&lt;related-urls&gt;&lt;url&gt;https://onlinelibrary.wiley.com/doi/abs/10.1111/iwj.13667&lt;/url&gt;&lt;/related-urls&gt;&lt;/urls&gt;&lt;electronic-resource-num&gt;https://doi.org/10.1111/iwj.13667&lt;/electronic-resource-num&gt;&lt;/record&gt;&lt;/Cite&gt;&lt;/EndNote&gt;</w:instrText>
      </w:r>
      <w:r w:rsidR="002439A6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separate"/>
      </w:r>
      <w:r w:rsidR="002439A6" w:rsidRPr="00A61F5A">
        <w:rPr>
          <w:rFonts w:cs="Calibri"/>
          <w:noProof/>
          <w:color w:val="000000" w:themeColor="text1"/>
          <w:sz w:val="24"/>
          <w:szCs w:val="24"/>
          <w:lang w:eastAsia="ja-JP"/>
        </w:rPr>
        <w:t>[4]</w:t>
      </w:r>
      <w:r w:rsidR="002439A6" w:rsidRPr="00A61F5A">
        <w:rPr>
          <w:rFonts w:cs="Calibri"/>
          <w:color w:val="000000" w:themeColor="text1"/>
          <w:sz w:val="24"/>
          <w:szCs w:val="24"/>
          <w:lang w:eastAsia="ja-JP"/>
        </w:rPr>
        <w:fldChar w:fldCharType="end"/>
      </w:r>
      <w:r w:rsidR="00D95EBB" w:rsidRPr="00A61F5A">
        <w:rPr>
          <w:rFonts w:cs="Calibri"/>
          <w:color w:val="000000" w:themeColor="text1"/>
          <w:sz w:val="24"/>
          <w:szCs w:val="24"/>
          <w:lang w:eastAsia="ja-JP"/>
        </w:rPr>
        <w:t>, which varies according to subject-specific characteristics such as tissue morphology, mechanical properties, age, and underlying clinical conditions</w:t>
      </w:r>
      <w:r w:rsidR="0052492F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3216BE" w:rsidRPr="00A61F5A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PEVuZE5vdGU+PENpdGU+PEF1dGhvcj5HZWZlbjwvQXV0aG9yPjxZZWFyPjIwMjQ8L1llYXI+PFJl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</w:fldData>
        </w:fldChar>
      </w:r>
      <w:r w:rsidR="003216BE" w:rsidRPr="00A61F5A">
        <w:rPr>
          <w:rFonts w:cs="Calibri"/>
          <w:color w:val="000000" w:themeColor="text1"/>
          <w:sz w:val="24"/>
          <w:szCs w:val="24"/>
        </w:rPr>
        <w:instrText xml:space="preserve"> ADDIN EN.CITE </w:instrText>
      </w:r>
      <w:r w:rsidR="003216BE" w:rsidRPr="00A61F5A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PEVuZE5vdGU+PENpdGU+PEF1dGhvcj5HZWZlbjwvQXV0aG9yPjxZZWFyPjIwMjQ8L1llYXI+PFJl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</w:fldData>
        </w:fldChar>
      </w:r>
      <w:r w:rsidR="003216BE" w:rsidRPr="00A61F5A">
        <w:rPr>
          <w:rFonts w:cs="Calibri"/>
          <w:color w:val="000000" w:themeColor="text1"/>
          <w:sz w:val="24"/>
          <w:szCs w:val="24"/>
        </w:rPr>
        <w:instrText xml:space="preserve"> ADDIN EN.CITE.DATA </w:instrText>
      </w:r>
      <w:r w:rsidR="003216BE" w:rsidRPr="00A61F5A">
        <w:rPr>
          <w:rFonts w:cs="Calibri"/>
          <w:color w:val="000000" w:themeColor="text1"/>
          <w:sz w:val="24"/>
          <w:szCs w:val="24"/>
        </w:rPr>
      </w:r>
      <w:r w:rsidR="003216BE" w:rsidRPr="00A61F5A">
        <w:rPr>
          <w:rFonts w:cs="Calibri"/>
          <w:color w:val="000000" w:themeColor="text1"/>
          <w:sz w:val="24"/>
          <w:szCs w:val="24"/>
        </w:rPr>
        <w:fldChar w:fldCharType="end"/>
      </w:r>
      <w:r w:rsidR="003216BE" w:rsidRPr="00A61F5A">
        <w:rPr>
          <w:rFonts w:cs="Calibri"/>
          <w:color w:val="000000" w:themeColor="text1"/>
          <w:sz w:val="24"/>
          <w:szCs w:val="24"/>
        </w:rPr>
      </w:r>
      <w:r w:rsidR="003216BE" w:rsidRPr="00A61F5A">
        <w:rPr>
          <w:rFonts w:cs="Calibri"/>
          <w:color w:val="000000" w:themeColor="text1"/>
          <w:sz w:val="24"/>
          <w:szCs w:val="24"/>
        </w:rPr>
        <w:fldChar w:fldCharType="separate"/>
      </w:r>
      <w:r w:rsidR="003216BE" w:rsidRPr="00A61F5A">
        <w:rPr>
          <w:rFonts w:cs="Calibri"/>
          <w:noProof/>
          <w:color w:val="000000" w:themeColor="text1"/>
          <w:sz w:val="24"/>
          <w:szCs w:val="24"/>
        </w:rPr>
        <w:t>[5]</w:t>
      </w:r>
      <w:r w:rsidR="003216BE" w:rsidRPr="00A61F5A">
        <w:rPr>
          <w:rFonts w:cs="Calibri"/>
          <w:color w:val="000000" w:themeColor="text1"/>
          <w:sz w:val="24"/>
          <w:szCs w:val="24"/>
        </w:rPr>
        <w:fldChar w:fldCharType="end"/>
      </w:r>
      <w:r w:rsidR="003216BE" w:rsidRPr="00A61F5A">
        <w:rPr>
          <w:rFonts w:cs="Calibri"/>
          <w:color w:val="000000" w:themeColor="text1"/>
          <w:sz w:val="24"/>
          <w:szCs w:val="24"/>
        </w:rPr>
        <w:t xml:space="preserve">. </w:t>
      </w:r>
    </w:p>
    <w:p w14:paraId="25361E01" w14:textId="550079B3" w:rsidR="00893A23" w:rsidRDefault="00D95EBB" w:rsidP="00F6391A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 w:rsidRPr="00410F5C">
        <w:rPr>
          <w:rFonts w:cs="Calibri"/>
          <w:color w:val="000000" w:themeColor="text1"/>
          <w:sz w:val="24"/>
          <w:szCs w:val="24"/>
          <w:lang w:eastAsia="ja-JP"/>
        </w:rPr>
        <w:t>Over the past two decades, research has increasingly focused on quantifying soft tissue deformation and motion using non-invasive imaging techniques such as magnetic resonance imaging (MRI)</w:t>
      </w:r>
      <w:r w:rsidR="00A61F5A" w:rsidRPr="00410F5C">
        <w:rPr>
          <w:rFonts w:cs="Calibri"/>
          <w:color w:val="000000" w:themeColor="text1"/>
          <w:sz w:val="24"/>
          <w:szCs w:val="24"/>
          <w:lang w:eastAsia="ja-JP"/>
        </w:rPr>
        <w:t xml:space="preserve"> </w: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PEVuZE5vdGU+PENpdGU+PEF1dGhvcj5HZWZlbjwvQXV0aG9yPjxZZWFyPjIwMDg8L1llYXI+PFJl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</w:fldData>
        </w:fldChar>
      </w:r>
      <w:r w:rsidR="00A61F5A" w:rsidRPr="00410F5C">
        <w:rPr>
          <w:rFonts w:cs="Calibri"/>
          <w:color w:val="000000" w:themeColor="text1"/>
          <w:sz w:val="24"/>
          <w:szCs w:val="24"/>
        </w:rPr>
        <w:instrText xml:space="preserve"> ADDIN EN.CITE </w:instrTex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PEVuZE5vdGU+PENpdGU+PEF1dGhvcj5HZWZlbjwvQXV0aG9yPjxZZWFyPjIwMDg8L1llYXI+PFJl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</w:fldData>
        </w:fldChar>
      </w:r>
      <w:r w:rsidR="00A61F5A" w:rsidRPr="00410F5C">
        <w:rPr>
          <w:rFonts w:cs="Calibri"/>
          <w:color w:val="000000" w:themeColor="text1"/>
          <w:sz w:val="24"/>
          <w:szCs w:val="24"/>
        </w:rPr>
        <w:instrText xml:space="preserve"> ADDIN EN.CITE.DATA </w:instrText>
      </w:r>
      <w:r w:rsidR="00A61F5A" w:rsidRPr="00410F5C">
        <w:rPr>
          <w:rFonts w:cs="Calibri"/>
          <w:color w:val="000000" w:themeColor="text1"/>
          <w:sz w:val="24"/>
          <w:szCs w:val="24"/>
        </w:rPr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end"/>
      </w:r>
      <w:r w:rsidR="00A61F5A" w:rsidRPr="00410F5C">
        <w:rPr>
          <w:rFonts w:cs="Calibri"/>
          <w:color w:val="000000" w:themeColor="text1"/>
          <w:sz w:val="24"/>
          <w:szCs w:val="24"/>
        </w:rPr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separate"/>
      </w:r>
      <w:r w:rsidR="00A61F5A" w:rsidRPr="00410F5C">
        <w:rPr>
          <w:rFonts w:cs="Calibri"/>
          <w:noProof/>
          <w:color w:val="000000" w:themeColor="text1"/>
          <w:sz w:val="24"/>
          <w:szCs w:val="24"/>
        </w:rPr>
        <w:t>[6, 7]</w: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end"/>
      </w:r>
      <w:r w:rsidR="00A61F5A" w:rsidRPr="00410F5C">
        <w:rPr>
          <w:rFonts w:cs="Calibri"/>
          <w:color w:val="000000" w:themeColor="text1"/>
          <w:sz w:val="24"/>
          <w:szCs w:val="24"/>
        </w:rPr>
        <w:t xml:space="preserve"> </w: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PEVuZE5vdGU+PENpdGU+PEF1dGhvcj5UcmViYmk8L0F1dGhvcj48WWVhcj4yMDIyPC9ZZWFyPjxS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</w:fldData>
        </w:fldChar>
      </w:r>
      <w:r w:rsidR="00A61F5A" w:rsidRPr="00410F5C">
        <w:rPr>
          <w:rFonts w:cs="Calibri"/>
          <w:color w:val="000000" w:themeColor="text1"/>
          <w:sz w:val="24"/>
          <w:szCs w:val="24"/>
        </w:rPr>
        <w:instrText xml:space="preserve"> ADDIN EN.CITE </w:instrTex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begin">
          <w:fldData xml:space="preserve">PEVuZE5vdGU+PENpdGU+PEF1dGhvcj5UcmViYmk8L0F1dGhvcj48WWVhcj4yMDIyPC9ZZWFyPjxS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</w:fldData>
        </w:fldChar>
      </w:r>
      <w:r w:rsidR="00A61F5A" w:rsidRPr="00410F5C">
        <w:rPr>
          <w:rFonts w:cs="Calibri"/>
          <w:color w:val="000000" w:themeColor="text1"/>
          <w:sz w:val="24"/>
          <w:szCs w:val="24"/>
        </w:rPr>
        <w:instrText xml:space="preserve"> ADDIN EN.CITE.DATA </w:instrText>
      </w:r>
      <w:r w:rsidR="00A61F5A" w:rsidRPr="00410F5C">
        <w:rPr>
          <w:rFonts w:cs="Calibri"/>
          <w:color w:val="000000" w:themeColor="text1"/>
          <w:sz w:val="24"/>
          <w:szCs w:val="24"/>
        </w:rPr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end"/>
      </w:r>
      <w:r w:rsidR="00A61F5A" w:rsidRPr="00410F5C">
        <w:rPr>
          <w:rFonts w:cs="Calibri"/>
          <w:color w:val="000000" w:themeColor="text1"/>
          <w:sz w:val="24"/>
          <w:szCs w:val="24"/>
        </w:rPr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separate"/>
      </w:r>
      <w:r w:rsidR="00A61F5A" w:rsidRPr="00410F5C">
        <w:rPr>
          <w:rFonts w:cs="Calibri"/>
          <w:noProof/>
          <w:color w:val="000000" w:themeColor="text1"/>
          <w:sz w:val="24"/>
          <w:szCs w:val="24"/>
        </w:rPr>
        <w:t>[8-10]</w:t>
      </w:r>
      <w:r w:rsidR="00A61F5A" w:rsidRPr="00410F5C">
        <w:rPr>
          <w:rFonts w:cs="Calibri"/>
          <w:color w:val="000000" w:themeColor="text1"/>
          <w:sz w:val="24"/>
          <w:szCs w:val="24"/>
        </w:rPr>
        <w:fldChar w:fldCharType="end"/>
      </w:r>
      <w:r w:rsidRPr="00410F5C">
        <w:rPr>
          <w:rFonts w:cs="Calibri"/>
          <w:color w:val="000000" w:themeColor="text1"/>
          <w:sz w:val="24"/>
          <w:szCs w:val="24"/>
          <w:lang w:eastAsia="ja-JP"/>
        </w:rPr>
        <w:t xml:space="preserve">. </w:t>
      </w:r>
      <w:r w:rsidR="007E4D24" w:rsidRPr="00410F5C">
        <w:rPr>
          <w:rFonts w:cs="Calibri"/>
          <w:color w:val="000000" w:themeColor="text1"/>
          <w:sz w:val="24"/>
          <w:szCs w:val="24"/>
          <w:lang w:eastAsia="ja-JP"/>
        </w:rPr>
        <w:t xml:space="preserve">However, </w:t>
      </w:r>
      <w:r w:rsidR="009471E3">
        <w:rPr>
          <w:rFonts w:cs="Calibri"/>
          <w:color w:val="000000" w:themeColor="text1"/>
          <w:sz w:val="24"/>
          <w:szCs w:val="24"/>
        </w:rPr>
        <w:t xml:space="preserve">there is </w:t>
      </w:r>
      <w:r w:rsidR="00893A23">
        <w:rPr>
          <w:rFonts w:cs="Calibri"/>
          <w:color w:val="000000" w:themeColor="text1"/>
          <w:sz w:val="24"/>
          <w:szCs w:val="24"/>
        </w:rPr>
        <w:t xml:space="preserve">a </w:t>
      </w:r>
      <w:r w:rsidR="009471E3">
        <w:rPr>
          <w:rFonts w:cs="Calibri"/>
          <w:color w:val="000000" w:themeColor="text1"/>
          <w:sz w:val="24"/>
          <w:szCs w:val="24"/>
        </w:rPr>
        <w:t>limited knowledge on</w:t>
      </w:r>
      <w:r w:rsidR="00864B63">
        <w:rPr>
          <w:rFonts w:cs="Calibri"/>
          <w:color w:val="000000" w:themeColor="text1"/>
          <w:sz w:val="24"/>
          <w:szCs w:val="24"/>
        </w:rPr>
        <w:t xml:space="preserve"> </w:t>
      </w:r>
      <w:r w:rsidR="00864B63" w:rsidRPr="00864B63">
        <w:rPr>
          <w:rFonts w:cs="Calibri"/>
          <w:color w:val="000000" w:themeColor="text1"/>
          <w:sz w:val="24"/>
          <w:szCs w:val="24"/>
        </w:rPr>
        <w:t xml:space="preserve">how mechanical and </w:t>
      </w:r>
      <w:r w:rsidR="00864B63">
        <w:rPr>
          <w:rFonts w:cs="Calibri"/>
          <w:color w:val="000000" w:themeColor="text1"/>
          <w:sz w:val="24"/>
          <w:szCs w:val="24"/>
        </w:rPr>
        <w:t>physiological</w:t>
      </w:r>
      <w:r w:rsidR="00864B63" w:rsidRPr="00864B63">
        <w:rPr>
          <w:rFonts w:cs="Calibri"/>
          <w:color w:val="000000" w:themeColor="text1"/>
          <w:sz w:val="24"/>
          <w:szCs w:val="24"/>
        </w:rPr>
        <w:t xml:space="preserve"> domains interact in distinct cohorts</w:t>
      </w:r>
      <w:r w:rsidR="002843DE">
        <w:rPr>
          <w:rFonts w:cs="Calibri"/>
          <w:color w:val="000000" w:themeColor="text1"/>
          <w:sz w:val="24"/>
          <w:szCs w:val="24"/>
        </w:rPr>
        <w:t xml:space="preserve"> e.g. SCI</w:t>
      </w:r>
      <w:r w:rsidR="00864B63">
        <w:rPr>
          <w:rFonts w:cs="Calibri"/>
          <w:color w:val="000000" w:themeColor="text1"/>
          <w:sz w:val="24"/>
          <w:szCs w:val="24"/>
        </w:rPr>
        <w:t>.</w:t>
      </w:r>
      <w:r w:rsidR="002843DE">
        <w:rPr>
          <w:rFonts w:cs="Calibri"/>
          <w:color w:val="000000" w:themeColor="text1"/>
          <w:sz w:val="24"/>
          <w:szCs w:val="24"/>
        </w:rPr>
        <w:t xml:space="preserve"> </w:t>
      </w:r>
      <w:r w:rsidR="007E4D24" w:rsidRPr="00410F5C">
        <w:rPr>
          <w:rFonts w:cs="Calibri"/>
          <w:color w:val="000000" w:themeColor="text1"/>
          <w:sz w:val="24"/>
          <w:szCs w:val="24"/>
        </w:rPr>
        <w:t>This has motivated the proposed project, which is directly addressing this gap</w:t>
      </w:r>
      <w:r w:rsidR="000B3DE7">
        <w:rPr>
          <w:rFonts w:cs="Calibri"/>
          <w:color w:val="000000" w:themeColor="text1"/>
          <w:sz w:val="24"/>
          <w:szCs w:val="24"/>
        </w:rPr>
        <w:t xml:space="preserve">, </w:t>
      </w:r>
      <w:r w:rsidR="00470A37">
        <w:rPr>
          <w:rFonts w:cs="Calibri"/>
          <w:color w:val="000000" w:themeColor="text1"/>
          <w:sz w:val="24"/>
          <w:szCs w:val="24"/>
        </w:rPr>
        <w:t>investigating</w:t>
      </w:r>
      <w:r w:rsidR="000B3DE7">
        <w:rPr>
          <w:rFonts w:cs="Calibri"/>
          <w:color w:val="000000" w:themeColor="text1"/>
          <w:sz w:val="24"/>
          <w:szCs w:val="24"/>
        </w:rPr>
        <w:t xml:space="preserve"> </w:t>
      </w:r>
      <w:r w:rsidR="00893A23" w:rsidRPr="00893A23">
        <w:rPr>
          <w:rFonts w:cs="Calibri"/>
          <w:color w:val="000000" w:themeColor="text1"/>
          <w:sz w:val="24"/>
          <w:szCs w:val="24"/>
        </w:rPr>
        <w:t>how much deformation produces how much physiological impairment in different individuals, as product of individual tissue quality and susceptibility to load.</w:t>
      </w:r>
    </w:p>
    <w:p w14:paraId="724BFEF2" w14:textId="65600B86" w:rsidR="002843DE" w:rsidRDefault="000B3DE7" w:rsidP="00F6391A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The project </w:t>
      </w:r>
      <w:r w:rsidR="00BE5680">
        <w:rPr>
          <w:rFonts w:cs="Calibri"/>
          <w:color w:val="000000" w:themeColor="text1"/>
          <w:sz w:val="24"/>
          <w:szCs w:val="24"/>
        </w:rPr>
        <w:t xml:space="preserve">will combine </w:t>
      </w:r>
      <w:r w:rsidR="002843DE" w:rsidRPr="002843DE">
        <w:rPr>
          <w:rFonts w:cs="Calibri"/>
          <w:color w:val="000000" w:themeColor="text1"/>
          <w:sz w:val="24"/>
          <w:szCs w:val="24"/>
        </w:rPr>
        <w:t xml:space="preserve">tissue physiology responses under load </w:t>
      </w:r>
      <w:r>
        <w:rPr>
          <w:rFonts w:cs="Calibri"/>
          <w:color w:val="000000" w:themeColor="text1"/>
          <w:sz w:val="24"/>
          <w:szCs w:val="24"/>
        </w:rPr>
        <w:t xml:space="preserve">at the buttock </w:t>
      </w:r>
      <w:r w:rsidR="002843DE" w:rsidRPr="002843DE">
        <w:rPr>
          <w:rFonts w:cs="Calibri"/>
          <w:color w:val="000000" w:themeColor="text1"/>
          <w:sz w:val="24"/>
          <w:szCs w:val="24"/>
        </w:rPr>
        <w:t>and corresponding measures of deformation and motion</w:t>
      </w:r>
      <w:r w:rsidR="004E21CC">
        <w:rPr>
          <w:rFonts w:cs="Calibri"/>
          <w:color w:val="000000" w:themeColor="text1"/>
          <w:sz w:val="24"/>
          <w:szCs w:val="24"/>
        </w:rPr>
        <w:t xml:space="preserve"> captured with</w:t>
      </w:r>
      <w:r w:rsidR="002843DE" w:rsidRPr="002843DE">
        <w:rPr>
          <w:rFonts w:cs="Calibri"/>
          <w:color w:val="000000" w:themeColor="text1"/>
          <w:sz w:val="24"/>
          <w:szCs w:val="24"/>
        </w:rPr>
        <w:t xml:space="preserve"> MRI</w:t>
      </w:r>
      <w:r w:rsidR="004E21CC">
        <w:rPr>
          <w:rFonts w:cs="Calibri"/>
          <w:color w:val="000000" w:themeColor="text1"/>
          <w:sz w:val="24"/>
          <w:szCs w:val="24"/>
        </w:rPr>
        <w:t xml:space="preserve">. </w:t>
      </w:r>
    </w:p>
    <w:p w14:paraId="51B333B1" w14:textId="77777777" w:rsidR="004A4A75" w:rsidRPr="00A61F5A" w:rsidRDefault="004A4A75" w:rsidP="00F6391A">
      <w:pPr>
        <w:spacing w:after="0"/>
        <w:jc w:val="both"/>
        <w:rPr>
          <w:rFonts w:eastAsia="Times New Roman" w:cs="Calibri"/>
          <w:bCs/>
          <w:sz w:val="24"/>
          <w:szCs w:val="24"/>
          <w:lang w:val="en-US" w:bidi="he-IL"/>
        </w:rPr>
      </w:pPr>
    </w:p>
    <w:p w14:paraId="48BBBA37" w14:textId="77777777" w:rsidR="009B4E3E" w:rsidRPr="00A61F5A" w:rsidRDefault="009B4E3E" w:rsidP="00F6391A">
      <w:pPr>
        <w:spacing w:after="0"/>
        <w:jc w:val="both"/>
        <w:rPr>
          <w:rFonts w:cs="Calibri"/>
          <w:b/>
          <w:sz w:val="24"/>
          <w:szCs w:val="24"/>
          <w:lang w:val="en-US"/>
        </w:rPr>
      </w:pPr>
      <w:r w:rsidRPr="00A61F5A">
        <w:rPr>
          <w:rFonts w:cs="Calibri"/>
          <w:b/>
          <w:sz w:val="24"/>
          <w:szCs w:val="24"/>
          <w:lang w:val="en-US"/>
        </w:rPr>
        <w:t xml:space="preserve">Project Aim: </w:t>
      </w:r>
    </w:p>
    <w:p w14:paraId="28ACC739" w14:textId="680AFC01" w:rsidR="00F5405D" w:rsidRPr="00F5405D" w:rsidRDefault="00F5405D" w:rsidP="00F6391A">
      <w:pPr>
        <w:spacing w:after="0"/>
        <w:jc w:val="both"/>
        <w:rPr>
          <w:rFonts w:cs="Calibri"/>
          <w:sz w:val="24"/>
          <w:szCs w:val="24"/>
        </w:rPr>
      </w:pPr>
      <w:r w:rsidRPr="00F5405D">
        <w:rPr>
          <w:rFonts w:cs="Calibri"/>
          <w:sz w:val="24"/>
          <w:szCs w:val="24"/>
        </w:rPr>
        <w:t xml:space="preserve">This project aims to establish a mechanistic link between internal soft tissue deformation and physiological responses under mechanical loading. By combining advanced MRI-based deformation measurements with physiological data, the project seeks to identify how mechanical </w:t>
      </w:r>
      <w:r w:rsidR="004E21CC">
        <w:rPr>
          <w:rFonts w:cs="Calibri"/>
          <w:sz w:val="24"/>
          <w:szCs w:val="24"/>
        </w:rPr>
        <w:t>loads</w:t>
      </w:r>
      <w:r w:rsidRPr="00F5405D">
        <w:rPr>
          <w:rFonts w:cs="Calibri"/>
          <w:sz w:val="24"/>
          <w:szCs w:val="24"/>
        </w:rPr>
        <w:t xml:space="preserve"> contribute to tissue damage and how this varies between individuals.</w:t>
      </w:r>
    </w:p>
    <w:p w14:paraId="5EAB86D4" w14:textId="77777777" w:rsidR="007B51BB" w:rsidRPr="00A61F5A" w:rsidRDefault="007B51BB" w:rsidP="00F6391A">
      <w:pPr>
        <w:spacing w:after="0"/>
        <w:jc w:val="both"/>
        <w:rPr>
          <w:rFonts w:cs="Calibri"/>
          <w:sz w:val="24"/>
          <w:szCs w:val="24"/>
        </w:rPr>
      </w:pPr>
    </w:p>
    <w:p w14:paraId="75605ACA" w14:textId="77777777" w:rsidR="009B4E3E" w:rsidRPr="00A61F5A" w:rsidRDefault="009B4E3E" w:rsidP="00F6391A">
      <w:pPr>
        <w:spacing w:after="0"/>
        <w:jc w:val="both"/>
        <w:rPr>
          <w:rFonts w:cs="Calibri"/>
          <w:sz w:val="24"/>
          <w:lang w:val="en-US"/>
        </w:rPr>
      </w:pPr>
      <w:r w:rsidRPr="00A61F5A">
        <w:rPr>
          <w:rFonts w:cs="Calibri"/>
          <w:b/>
          <w:sz w:val="24"/>
          <w:lang w:val="en-US"/>
        </w:rPr>
        <w:t>Key Milestones:</w:t>
      </w:r>
      <w:r w:rsidRPr="00A61F5A">
        <w:rPr>
          <w:rFonts w:cs="Calibri"/>
          <w:sz w:val="24"/>
          <w:lang w:val="en-US"/>
        </w:rPr>
        <w:t xml:space="preserve"> </w:t>
      </w:r>
    </w:p>
    <w:p w14:paraId="131B85D7" w14:textId="2759A9B8" w:rsidR="00CF75A4" w:rsidRPr="00F6391A" w:rsidRDefault="00CF75A4" w:rsidP="00F6391A">
      <w:pPr>
        <w:pStyle w:val="ListParagraph"/>
        <w:numPr>
          <w:ilvl w:val="0"/>
          <w:numId w:val="6"/>
        </w:numPr>
        <w:spacing w:after="0"/>
        <w:jc w:val="both"/>
        <w:rPr>
          <w:rFonts w:cs="Calibri"/>
          <w:b/>
          <w:bCs/>
          <w:sz w:val="24"/>
        </w:rPr>
      </w:pPr>
      <w:r w:rsidRPr="00F6391A">
        <w:rPr>
          <w:rFonts w:cs="Calibri"/>
          <w:b/>
          <w:bCs/>
          <w:sz w:val="24"/>
        </w:rPr>
        <w:t xml:space="preserve">Quantification of </w:t>
      </w:r>
      <w:r w:rsidR="00DC67F5">
        <w:rPr>
          <w:rFonts w:cs="Calibri"/>
          <w:b/>
          <w:bCs/>
          <w:sz w:val="24"/>
        </w:rPr>
        <w:t>t</w:t>
      </w:r>
      <w:r w:rsidRPr="00F6391A">
        <w:rPr>
          <w:rFonts w:cs="Calibri"/>
          <w:b/>
          <w:bCs/>
          <w:sz w:val="24"/>
        </w:rPr>
        <w:t xml:space="preserve">issue </w:t>
      </w:r>
      <w:r w:rsidR="00DC67F5">
        <w:rPr>
          <w:rFonts w:cs="Calibri"/>
          <w:b/>
          <w:bCs/>
          <w:sz w:val="24"/>
        </w:rPr>
        <w:t>d</w:t>
      </w:r>
      <w:r w:rsidRPr="00F6391A">
        <w:rPr>
          <w:rFonts w:cs="Calibri"/>
          <w:b/>
          <w:bCs/>
          <w:sz w:val="24"/>
        </w:rPr>
        <w:t xml:space="preserve">eformation and </w:t>
      </w:r>
      <w:r w:rsidR="00DC67F5">
        <w:rPr>
          <w:rFonts w:cs="Calibri"/>
          <w:b/>
          <w:bCs/>
          <w:sz w:val="24"/>
        </w:rPr>
        <w:t>q</w:t>
      </w:r>
      <w:r w:rsidRPr="00F6391A">
        <w:rPr>
          <w:rFonts w:cs="Calibri"/>
          <w:b/>
          <w:bCs/>
          <w:sz w:val="24"/>
        </w:rPr>
        <w:t>uality</w:t>
      </w:r>
      <w:r w:rsidR="00DC67F5">
        <w:rPr>
          <w:rFonts w:cs="Calibri"/>
          <w:b/>
          <w:bCs/>
          <w:sz w:val="24"/>
        </w:rPr>
        <w:t xml:space="preserve"> in a vulnerable cohort</w:t>
      </w:r>
      <w:r w:rsidR="00293625">
        <w:rPr>
          <w:rFonts w:cs="Calibri"/>
          <w:b/>
          <w:bCs/>
          <w:sz w:val="24"/>
        </w:rPr>
        <w:t xml:space="preserve">: </w:t>
      </w:r>
      <w:r w:rsidR="00FE6C66" w:rsidRPr="00F6391A">
        <w:rPr>
          <w:rFonts w:cs="Calibri"/>
          <w:sz w:val="24"/>
        </w:rPr>
        <w:t>a</w:t>
      </w:r>
      <w:r w:rsidR="00FE6C66">
        <w:rPr>
          <w:rFonts w:cs="Calibri"/>
          <w:b/>
          <w:bCs/>
          <w:sz w:val="24"/>
        </w:rPr>
        <w:t xml:space="preserve"> </w:t>
      </w:r>
      <w:r w:rsidRPr="00F6391A">
        <w:rPr>
          <w:rFonts w:cs="Calibri"/>
          <w:sz w:val="24"/>
        </w:rPr>
        <w:t>dataset describing internal mechanical behaviour of soft tissues under loading at the buttock</w:t>
      </w:r>
    </w:p>
    <w:p w14:paraId="21D8DF43" w14:textId="14817CE1" w:rsidR="00DC67F5" w:rsidRPr="00F6391A" w:rsidRDefault="00DC67F5" w:rsidP="00F6391A">
      <w:pPr>
        <w:pStyle w:val="ListParagraph"/>
        <w:numPr>
          <w:ilvl w:val="0"/>
          <w:numId w:val="6"/>
        </w:numPr>
        <w:spacing w:after="0"/>
        <w:jc w:val="both"/>
        <w:rPr>
          <w:rFonts w:cs="Calibri"/>
          <w:sz w:val="24"/>
        </w:rPr>
      </w:pPr>
      <w:r w:rsidRPr="00F6391A">
        <w:rPr>
          <w:rFonts w:cs="Calibri"/>
          <w:b/>
          <w:bCs/>
          <w:sz w:val="24"/>
        </w:rPr>
        <w:t>Mechano</w:t>
      </w:r>
      <w:r w:rsidR="005F328E">
        <w:rPr>
          <w:rFonts w:cs="Calibri"/>
          <w:b/>
          <w:bCs/>
          <w:sz w:val="24"/>
        </w:rPr>
        <w:t>-</w:t>
      </w:r>
      <w:r w:rsidRPr="00F6391A">
        <w:rPr>
          <w:rFonts w:cs="Calibri"/>
          <w:b/>
          <w:bCs/>
          <w:sz w:val="24"/>
        </w:rPr>
        <w:t xml:space="preserve">physiological </w:t>
      </w:r>
      <w:r w:rsidRPr="00293625">
        <w:rPr>
          <w:rFonts w:cs="Calibri"/>
          <w:b/>
          <w:bCs/>
          <w:sz w:val="24"/>
        </w:rPr>
        <w:t>r</w:t>
      </w:r>
      <w:r w:rsidRPr="00F6391A">
        <w:rPr>
          <w:rFonts w:cs="Calibri"/>
          <w:b/>
          <w:bCs/>
          <w:sz w:val="24"/>
        </w:rPr>
        <w:t>elationship</w:t>
      </w:r>
      <w:r w:rsidR="00293625" w:rsidRPr="00293625">
        <w:rPr>
          <w:rFonts w:cs="Calibri"/>
          <w:b/>
          <w:bCs/>
          <w:sz w:val="24"/>
        </w:rPr>
        <w:t xml:space="preserve">: </w:t>
      </w:r>
      <w:r w:rsidRPr="00F6391A">
        <w:rPr>
          <w:rFonts w:cs="Calibri"/>
          <w:sz w:val="24"/>
        </w:rPr>
        <w:t xml:space="preserve">how mechanical loading translates into physiological </w:t>
      </w:r>
      <w:r w:rsidR="005F328E">
        <w:rPr>
          <w:rFonts w:cs="Calibri"/>
          <w:sz w:val="24"/>
        </w:rPr>
        <w:t>responses</w:t>
      </w:r>
      <w:r w:rsidRPr="00F6391A">
        <w:rPr>
          <w:rFonts w:cs="Calibri"/>
          <w:sz w:val="24"/>
        </w:rPr>
        <w:t xml:space="preserve"> in </w:t>
      </w:r>
      <w:r w:rsidR="005F328E">
        <w:rPr>
          <w:rFonts w:cs="Calibri"/>
          <w:sz w:val="24"/>
        </w:rPr>
        <w:t xml:space="preserve">a </w:t>
      </w:r>
      <w:r w:rsidRPr="00F6391A">
        <w:rPr>
          <w:rFonts w:cs="Calibri"/>
          <w:sz w:val="24"/>
        </w:rPr>
        <w:t xml:space="preserve">vulnerable </w:t>
      </w:r>
      <w:r w:rsidR="005F328E">
        <w:rPr>
          <w:rFonts w:cs="Calibri"/>
          <w:sz w:val="24"/>
        </w:rPr>
        <w:t>cohort</w:t>
      </w:r>
    </w:p>
    <w:p w14:paraId="2AE8E9DE" w14:textId="77777777" w:rsidR="00067A17" w:rsidRPr="00F6391A" w:rsidRDefault="00067A17" w:rsidP="00F6391A">
      <w:pPr>
        <w:spacing w:after="0"/>
        <w:jc w:val="both"/>
        <w:rPr>
          <w:rFonts w:cs="Calibri"/>
          <w:b/>
          <w:bCs/>
          <w:sz w:val="24"/>
        </w:rPr>
      </w:pPr>
    </w:p>
    <w:p w14:paraId="1AA22A8E" w14:textId="7A5B8D92" w:rsidR="00F77B9E" w:rsidRPr="00A61F5A" w:rsidRDefault="00F77B9E" w:rsidP="00F6391A">
      <w:pPr>
        <w:spacing w:after="0"/>
        <w:jc w:val="both"/>
        <w:rPr>
          <w:rFonts w:cs="Calibri"/>
          <w:b/>
          <w:sz w:val="24"/>
          <w:lang w:val="en-US"/>
        </w:rPr>
      </w:pPr>
      <w:r w:rsidRPr="00A61F5A">
        <w:rPr>
          <w:rFonts w:cs="Calibri"/>
          <w:b/>
          <w:sz w:val="24"/>
          <w:lang w:val="en-US"/>
        </w:rPr>
        <w:t>References:</w:t>
      </w:r>
    </w:p>
    <w:p w14:paraId="74440CE3" w14:textId="77777777" w:rsidR="00A61F5A" w:rsidRPr="00A61F5A" w:rsidRDefault="004A4A75" w:rsidP="00F6391A">
      <w:pPr>
        <w:pStyle w:val="EndNoteBibliography"/>
        <w:spacing w:after="0" w:line="276" w:lineRule="auto"/>
        <w:ind w:left="720" w:hanging="720"/>
      </w:pPr>
      <w:r w:rsidRPr="00A61F5A">
        <w:fldChar w:fldCharType="begin"/>
      </w:r>
      <w:r w:rsidRPr="00A61F5A">
        <w:instrText xml:space="preserve"> ADDIN EN.REFLIST </w:instrText>
      </w:r>
      <w:r w:rsidRPr="00A61F5A">
        <w:fldChar w:fldCharType="separate"/>
      </w:r>
      <w:r w:rsidR="00A61F5A" w:rsidRPr="00A61F5A">
        <w:t>1.</w:t>
      </w:r>
      <w:r w:rsidR="00A61F5A" w:rsidRPr="00A61F5A">
        <w:tab/>
        <w:t xml:space="preserve">EPUAP, </w:t>
      </w:r>
      <w:r w:rsidR="00A61F5A" w:rsidRPr="00A61F5A">
        <w:rPr>
          <w:i/>
        </w:rPr>
        <w:t>European Pressure Ulcer Advisory Panel and National Pressure Ulcer Advisory Panel. Prevention and treatment of pressure ulcers/injuries: clinical practice guidlines.</w:t>
      </w:r>
      <w:r w:rsidR="00A61F5A" w:rsidRPr="00A61F5A">
        <w:t xml:space="preserve"> 2025.</w:t>
      </w:r>
    </w:p>
    <w:p w14:paraId="5CE828BC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2.</w:t>
      </w:r>
      <w:r w:rsidRPr="00A61F5A">
        <w:tab/>
        <w:t xml:space="preserve">Guest, J.F., G.W. Fuller, and P. Vowden, </w:t>
      </w:r>
      <w:r w:rsidRPr="00A61F5A">
        <w:rPr>
          <w:i/>
        </w:rPr>
        <w:t>Cohort study evaluating the burden of wounds to the UK’s National Health Service in 2017/2018: update from 2012/2013.</w:t>
      </w:r>
      <w:r w:rsidRPr="00A61F5A">
        <w:t xml:space="preserve"> BMJ Open, 2020. </w:t>
      </w:r>
      <w:r w:rsidRPr="00A61F5A">
        <w:rPr>
          <w:b/>
        </w:rPr>
        <w:t>10</w:t>
      </w:r>
      <w:r w:rsidRPr="00A61F5A">
        <w:t>(12): p. e045253.</w:t>
      </w:r>
    </w:p>
    <w:p w14:paraId="08C4F40C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3.</w:t>
      </w:r>
      <w:r w:rsidRPr="00A61F5A">
        <w:tab/>
        <w:t xml:space="preserve">Coleman, S., et al., </w:t>
      </w:r>
      <w:r w:rsidRPr="00A61F5A">
        <w:rPr>
          <w:i/>
        </w:rPr>
        <w:t>Developing a pressure ulcer risk factor minimum data set and risk assessment framework.</w:t>
      </w:r>
      <w:r w:rsidRPr="00A61F5A">
        <w:t xml:space="preserve"> Journal of Advanced Nursing, 2014. </w:t>
      </w:r>
      <w:r w:rsidRPr="00A61F5A">
        <w:rPr>
          <w:b/>
        </w:rPr>
        <w:t>70</w:t>
      </w:r>
      <w:r w:rsidRPr="00A61F5A">
        <w:t>(10): p. 2339–2352.</w:t>
      </w:r>
    </w:p>
    <w:p w14:paraId="6C0186B3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4.</w:t>
      </w:r>
      <w:r w:rsidRPr="00A61F5A">
        <w:tab/>
        <w:t xml:space="preserve">Gefen, A., et al., </w:t>
      </w:r>
      <w:r w:rsidRPr="00A61F5A">
        <w:rPr>
          <w:i/>
        </w:rPr>
        <w:t>Our contemporary understanding of the aetiology of pressure ulcers/pressure injuries.</w:t>
      </w:r>
      <w:r w:rsidRPr="00A61F5A">
        <w:t xml:space="preserve"> International Wound Journal, 2022. </w:t>
      </w:r>
      <w:r w:rsidRPr="00A61F5A">
        <w:rPr>
          <w:b/>
        </w:rPr>
        <w:t>19</w:t>
      </w:r>
      <w:r w:rsidRPr="00A61F5A">
        <w:t>(3): p. 692–704.</w:t>
      </w:r>
    </w:p>
    <w:p w14:paraId="26357E19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5.</w:t>
      </w:r>
      <w:r w:rsidRPr="00A61F5A">
        <w:tab/>
        <w:t xml:space="preserve">Gefen, A., </w:t>
      </w:r>
      <w:r w:rsidRPr="00A61F5A">
        <w:rPr>
          <w:i/>
        </w:rPr>
        <w:t>The complex interplay between mechanical forces, tissue response and individual susceptibility to pressure ulcers.</w:t>
      </w:r>
      <w:r w:rsidRPr="00A61F5A">
        <w:t xml:space="preserve"> J Wound Care, 2024. </w:t>
      </w:r>
      <w:r w:rsidRPr="00A61F5A">
        <w:rPr>
          <w:b/>
        </w:rPr>
        <w:t>33</w:t>
      </w:r>
      <w:r w:rsidRPr="00A61F5A">
        <w:t>(9): p. 620–628.</w:t>
      </w:r>
    </w:p>
    <w:p w14:paraId="74C1AB00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6.</w:t>
      </w:r>
      <w:r w:rsidRPr="00A61F5A">
        <w:tab/>
        <w:t xml:space="preserve">Gefen, A., et al., </w:t>
      </w:r>
      <w:r w:rsidRPr="00A61F5A">
        <w:rPr>
          <w:i/>
        </w:rPr>
        <w:t>Strain-time cell-death threshold for skeletal muscle in a tissue-engineered model system for deep tissue injury.</w:t>
      </w:r>
      <w:r w:rsidRPr="00A61F5A">
        <w:t xml:space="preserve"> Journal of Biomechanics, 2008. </w:t>
      </w:r>
      <w:r w:rsidRPr="00A61F5A">
        <w:rPr>
          <w:b/>
        </w:rPr>
        <w:t>41</w:t>
      </w:r>
      <w:r w:rsidRPr="00A61F5A">
        <w:t>(9): p. 2003–2012.</w:t>
      </w:r>
    </w:p>
    <w:p w14:paraId="18C88377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7.</w:t>
      </w:r>
      <w:r w:rsidRPr="00A61F5A">
        <w:tab/>
        <w:t xml:space="preserve">Linder-Ganz, E. and A. Gefen, </w:t>
      </w:r>
      <w:r w:rsidRPr="00A61F5A">
        <w:rPr>
          <w:i/>
        </w:rPr>
        <w:t>Mechanical compression-induced pressure sores in rat hindlimb: muscle stiffness, histology, and computational models.</w:t>
      </w:r>
      <w:r w:rsidRPr="00A61F5A">
        <w:t xml:space="preserve"> J Appl Physiol (1985), 2004. </w:t>
      </w:r>
      <w:r w:rsidRPr="00A61F5A">
        <w:rPr>
          <w:b/>
        </w:rPr>
        <w:t>96</w:t>
      </w:r>
      <w:r w:rsidRPr="00A61F5A">
        <w:t>(6): p. 2034–49.</w:t>
      </w:r>
    </w:p>
    <w:p w14:paraId="42C5EEDB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8.</w:t>
      </w:r>
      <w:r w:rsidRPr="00A61F5A">
        <w:tab/>
        <w:t xml:space="preserve">Trebbi, A., et al., </w:t>
      </w:r>
      <w:r w:rsidRPr="00A61F5A">
        <w:rPr>
          <w:i/>
        </w:rPr>
        <w:t>MR-based quantitative measurement of human soft tissue internal strains for pressure ulcer prevention.</w:t>
      </w:r>
      <w:r w:rsidRPr="00A61F5A">
        <w:t xml:space="preserve"> Medical Engineering &amp; Physics, 2022. </w:t>
      </w:r>
      <w:r w:rsidRPr="00A61F5A">
        <w:rPr>
          <w:b/>
        </w:rPr>
        <w:t>108</w:t>
      </w:r>
      <w:r w:rsidRPr="00A61F5A">
        <w:t>: p. 103888.</w:t>
      </w:r>
    </w:p>
    <w:p w14:paraId="4188B236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9.</w:t>
      </w:r>
      <w:r w:rsidRPr="00A61F5A">
        <w:tab/>
        <w:t xml:space="preserve">Sonenblum, S.E., et al., </w:t>
      </w:r>
      <w:r w:rsidRPr="00A61F5A">
        <w:rPr>
          <w:i/>
        </w:rPr>
        <w:t>Quantifying seated buttock tissue response to commercial wheelchair cushions through MRI and pressure mapping analyses.</w:t>
      </w:r>
      <w:r w:rsidRPr="00A61F5A">
        <w:t xml:space="preserve"> Journal of Tissue Viability, 2026. </w:t>
      </w:r>
      <w:r w:rsidRPr="00A61F5A">
        <w:rPr>
          <w:b/>
        </w:rPr>
        <w:t>35</w:t>
      </w:r>
      <w:r w:rsidRPr="00A61F5A">
        <w:t>(1): p. 100983.</w:t>
      </w:r>
    </w:p>
    <w:p w14:paraId="78EEF6EF" w14:textId="77777777" w:rsidR="00A61F5A" w:rsidRPr="00A61F5A" w:rsidRDefault="00A61F5A" w:rsidP="00F6391A">
      <w:pPr>
        <w:pStyle w:val="EndNoteBibliography"/>
        <w:spacing w:after="0" w:line="276" w:lineRule="auto"/>
        <w:ind w:left="720" w:hanging="720"/>
      </w:pPr>
      <w:r w:rsidRPr="00A61F5A">
        <w:t>10.</w:t>
      </w:r>
      <w:r w:rsidRPr="00A61F5A">
        <w:tab/>
        <w:t xml:space="preserve">Mukhina, E., et al., </w:t>
      </w:r>
      <w:r w:rsidRPr="00A61F5A">
        <w:rPr>
          <w:i/>
        </w:rPr>
        <w:t>Finite element modelling of the sacral soft tissues under compressive loading in the context of pressure ulcer prevention: importance of the personalization of the material parameters.</w:t>
      </w:r>
      <w:r w:rsidRPr="00A61F5A">
        <w:t xml:space="preserve"> Clinical Biomechanics, 2025. </w:t>
      </w:r>
      <w:r w:rsidRPr="00A61F5A">
        <w:rPr>
          <w:b/>
        </w:rPr>
        <w:t>130</w:t>
      </w:r>
      <w:r w:rsidRPr="00A61F5A">
        <w:t>: p. 106668.</w:t>
      </w:r>
    </w:p>
    <w:p w14:paraId="156443F0" w14:textId="3A6612E0" w:rsidR="00CC271F" w:rsidRPr="00A61F5A" w:rsidRDefault="004A4A75" w:rsidP="00F6391A">
      <w:pPr>
        <w:spacing w:after="0"/>
        <w:jc w:val="both"/>
        <w:rPr>
          <w:rFonts w:cs="Calibri"/>
        </w:rPr>
      </w:pPr>
      <w:r w:rsidRPr="00A61F5A">
        <w:rPr>
          <w:rFonts w:cs="Calibri"/>
        </w:rPr>
        <w:fldChar w:fldCharType="end"/>
      </w:r>
    </w:p>
    <w:p w14:paraId="35D6A663" w14:textId="77777777" w:rsidR="00ED0E35" w:rsidRPr="00A61F5A" w:rsidRDefault="00ED0E35" w:rsidP="00F6391A">
      <w:pPr>
        <w:spacing w:after="0"/>
        <w:jc w:val="both"/>
        <w:rPr>
          <w:rFonts w:cs="Calibri"/>
        </w:rPr>
      </w:pPr>
    </w:p>
    <w:sectPr w:rsidR="00ED0E35" w:rsidRPr="00A61F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188"/>
    <w:multiLevelType w:val="multilevel"/>
    <w:tmpl w:val="B8F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55157"/>
    <w:multiLevelType w:val="multilevel"/>
    <w:tmpl w:val="5C0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72805"/>
    <w:multiLevelType w:val="multilevel"/>
    <w:tmpl w:val="222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A0264"/>
    <w:multiLevelType w:val="hybridMultilevel"/>
    <w:tmpl w:val="AA02B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97F15"/>
    <w:multiLevelType w:val="hybridMultilevel"/>
    <w:tmpl w:val="3B0A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14F87"/>
    <w:multiLevelType w:val="hybridMultilevel"/>
    <w:tmpl w:val="85ACA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15FE8"/>
    <w:multiLevelType w:val="hybridMultilevel"/>
    <w:tmpl w:val="474C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899714">
    <w:abstractNumId w:val="6"/>
  </w:num>
  <w:num w:numId="2" w16cid:durableId="912548832">
    <w:abstractNumId w:val="5"/>
  </w:num>
  <w:num w:numId="3" w16cid:durableId="528757046">
    <w:abstractNumId w:val="4"/>
  </w:num>
  <w:num w:numId="4" w16cid:durableId="1617323795">
    <w:abstractNumId w:val="1"/>
  </w:num>
  <w:num w:numId="5" w16cid:durableId="1856383196">
    <w:abstractNumId w:val="2"/>
  </w:num>
  <w:num w:numId="6" w16cid:durableId="450589475">
    <w:abstractNumId w:val="3"/>
  </w:num>
  <w:num w:numId="7" w16cid:durableId="5963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sjC0MDQ1N7Q0tDRT0lEKTi0uzszPAykwrAUAv38eh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wr0pedcx9x2ieepsx5spp6zp2ewprfwdxf&quot;&gt;My EndNote Library-Converted&lt;record-ids&gt;&lt;item&gt;98&lt;/item&gt;&lt;item&gt;153&lt;/item&gt;&lt;item&gt;162&lt;/item&gt;&lt;item&gt;165&lt;/item&gt;&lt;item&gt;168&lt;/item&gt;&lt;item&gt;297&lt;/item&gt;&lt;item&gt;299&lt;/item&gt;&lt;item&gt;302&lt;/item&gt;&lt;item&gt;303&lt;/item&gt;&lt;item&gt;304&lt;/item&gt;&lt;/record-ids&gt;&lt;/item&gt;&lt;/Libraries&gt;"/>
    <w:docVar w:name="EN.UseJSCitationFormat" w:val="False"/>
  </w:docVars>
  <w:rsids>
    <w:rsidRoot w:val="009B4E3E"/>
    <w:rsid w:val="00002531"/>
    <w:rsid w:val="00054ADE"/>
    <w:rsid w:val="00067A17"/>
    <w:rsid w:val="000B3DE7"/>
    <w:rsid w:val="000D0381"/>
    <w:rsid w:val="000D473E"/>
    <w:rsid w:val="000E7DFD"/>
    <w:rsid w:val="0013453F"/>
    <w:rsid w:val="00152D49"/>
    <w:rsid w:val="00180218"/>
    <w:rsid w:val="00193486"/>
    <w:rsid w:val="00221AF3"/>
    <w:rsid w:val="00231523"/>
    <w:rsid w:val="002439A6"/>
    <w:rsid w:val="002843DE"/>
    <w:rsid w:val="00293625"/>
    <w:rsid w:val="002A54CD"/>
    <w:rsid w:val="003216BE"/>
    <w:rsid w:val="003255BB"/>
    <w:rsid w:val="00355C30"/>
    <w:rsid w:val="003640EB"/>
    <w:rsid w:val="00394B2B"/>
    <w:rsid w:val="00410F5C"/>
    <w:rsid w:val="0042567A"/>
    <w:rsid w:val="004430D2"/>
    <w:rsid w:val="00470A37"/>
    <w:rsid w:val="004A4A75"/>
    <w:rsid w:val="004C74B7"/>
    <w:rsid w:val="004D1DE3"/>
    <w:rsid w:val="004E21CC"/>
    <w:rsid w:val="00506658"/>
    <w:rsid w:val="0052492F"/>
    <w:rsid w:val="005B70DE"/>
    <w:rsid w:val="005F328E"/>
    <w:rsid w:val="00610944"/>
    <w:rsid w:val="0067609C"/>
    <w:rsid w:val="006B12AA"/>
    <w:rsid w:val="0075172F"/>
    <w:rsid w:val="007907B5"/>
    <w:rsid w:val="007A1F20"/>
    <w:rsid w:val="007B51BB"/>
    <w:rsid w:val="007E4D24"/>
    <w:rsid w:val="00802DC4"/>
    <w:rsid w:val="008068A5"/>
    <w:rsid w:val="0081089C"/>
    <w:rsid w:val="00814175"/>
    <w:rsid w:val="0084501F"/>
    <w:rsid w:val="00864B63"/>
    <w:rsid w:val="00893A23"/>
    <w:rsid w:val="00893C5E"/>
    <w:rsid w:val="008D2EC0"/>
    <w:rsid w:val="009471E3"/>
    <w:rsid w:val="009B1A28"/>
    <w:rsid w:val="009B4E3E"/>
    <w:rsid w:val="009D116C"/>
    <w:rsid w:val="00A06990"/>
    <w:rsid w:val="00A61F5A"/>
    <w:rsid w:val="00B21EAF"/>
    <w:rsid w:val="00B238F1"/>
    <w:rsid w:val="00B32B7B"/>
    <w:rsid w:val="00B94149"/>
    <w:rsid w:val="00BD2AD3"/>
    <w:rsid w:val="00BD3DED"/>
    <w:rsid w:val="00BE5680"/>
    <w:rsid w:val="00C02291"/>
    <w:rsid w:val="00C85F51"/>
    <w:rsid w:val="00CC271F"/>
    <w:rsid w:val="00CD0D1D"/>
    <w:rsid w:val="00CF75A4"/>
    <w:rsid w:val="00D6772B"/>
    <w:rsid w:val="00D72A08"/>
    <w:rsid w:val="00D8143A"/>
    <w:rsid w:val="00D90080"/>
    <w:rsid w:val="00D95EBB"/>
    <w:rsid w:val="00DC2792"/>
    <w:rsid w:val="00DC67F5"/>
    <w:rsid w:val="00DE3873"/>
    <w:rsid w:val="00DE640A"/>
    <w:rsid w:val="00E179BC"/>
    <w:rsid w:val="00E23462"/>
    <w:rsid w:val="00E417BB"/>
    <w:rsid w:val="00E7697B"/>
    <w:rsid w:val="00E93C13"/>
    <w:rsid w:val="00ED0A1D"/>
    <w:rsid w:val="00ED0E35"/>
    <w:rsid w:val="00EE6B29"/>
    <w:rsid w:val="00F276DD"/>
    <w:rsid w:val="00F5405D"/>
    <w:rsid w:val="00F6391A"/>
    <w:rsid w:val="00F759DB"/>
    <w:rsid w:val="00F77B9E"/>
    <w:rsid w:val="00FE4DF7"/>
    <w:rsid w:val="00FE6C66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675D"/>
  <w15:chartTrackingRefBased/>
  <w15:docId w15:val="{47211765-584C-4D4A-BC0D-6716D1D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3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E3E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val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3E"/>
    <w:rPr>
      <w:rFonts w:ascii="Calibri Light" w:eastAsia="Times New Roman" w:hAnsi="Calibri Light" w:cs="Times New Roman"/>
      <w:color w:val="2E74B5"/>
      <w:sz w:val="32"/>
      <w:szCs w:val="32"/>
      <w:lang w:val="en-US" w:bidi="he-IL"/>
    </w:rPr>
  </w:style>
  <w:style w:type="character" w:styleId="Hyperlink">
    <w:name w:val="Hyperlink"/>
    <w:uiPriority w:val="99"/>
    <w:unhideWhenUsed/>
    <w:rsid w:val="009B4E3E"/>
    <w:rPr>
      <w:color w:val="0000FF"/>
      <w:u w:val="single"/>
    </w:rPr>
  </w:style>
  <w:style w:type="character" w:customStyle="1" w:styleId="citation-publication-date">
    <w:name w:val="citation-publication-date"/>
    <w:rsid w:val="009B4E3E"/>
  </w:style>
  <w:style w:type="paragraph" w:customStyle="1" w:styleId="m3521337326165807547msolistparagraph">
    <w:name w:val="m_3521337326165807547msolistparagraph"/>
    <w:basedOn w:val="Normal"/>
    <w:rsid w:val="00FF1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1F2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A4A75"/>
    <w:pPr>
      <w:spacing w:after="0"/>
      <w:jc w:val="center"/>
    </w:pPr>
    <w:rPr>
      <w:rFonts w:cs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4A75"/>
    <w:rPr>
      <w:rFonts w:ascii="Calibri" w:eastAsia="Calibri" w:hAnsi="Calibri" w:cs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A4A75"/>
    <w:pPr>
      <w:spacing w:line="240" w:lineRule="auto"/>
      <w:jc w:val="both"/>
    </w:pPr>
    <w:rPr>
      <w:rFonts w:cs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A4A75"/>
    <w:rPr>
      <w:rFonts w:ascii="Calibri" w:eastAsia="Calibri" w:hAnsi="Calibri" w:cs="Calibri"/>
      <w:noProof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3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6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6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14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 P.R.</dc:creator>
  <cp:keywords/>
  <dc:description/>
  <cp:lastModifiedBy>Silvia Caggiari</cp:lastModifiedBy>
  <cp:revision>82</cp:revision>
  <dcterms:created xsi:type="dcterms:W3CDTF">2020-05-21T09:51:00Z</dcterms:created>
  <dcterms:modified xsi:type="dcterms:W3CDTF">2026-05-13T10:58:00Z</dcterms:modified>
</cp:coreProperties>
</file>